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974A74" w:rsidP="009E212D">
      <w:pPr>
        <w:spacing w:line="0" w:lineRule="atLeast"/>
        <w:rPr>
          <w:rFonts w:cs="Mangal"/>
          <w:b/>
          <w:sz w:val="28"/>
          <w:szCs w:val="28"/>
        </w:rPr>
      </w:pPr>
      <w:r w:rsidRPr="00A57A57">
        <w:rPr>
          <w:rFonts w:cs="Mangal"/>
          <w:b/>
          <w:sz w:val="28"/>
          <w:szCs w:val="28"/>
        </w:rPr>
        <w:t>от   20</w:t>
      </w:r>
      <w:r w:rsidR="00E71602" w:rsidRPr="00A57A57">
        <w:rPr>
          <w:rFonts w:cs="Mangal"/>
          <w:b/>
          <w:sz w:val="28"/>
          <w:szCs w:val="28"/>
        </w:rPr>
        <w:t>.12</w:t>
      </w:r>
      <w:r w:rsidR="00F82BE3" w:rsidRPr="00A57A57">
        <w:rPr>
          <w:rFonts w:cs="Mangal"/>
          <w:b/>
          <w:sz w:val="28"/>
          <w:szCs w:val="28"/>
        </w:rPr>
        <w:t>.2024</w:t>
      </w:r>
      <w:r w:rsidR="00A45E98" w:rsidRPr="00A57A57">
        <w:rPr>
          <w:rFonts w:cs="Mangal"/>
          <w:b/>
          <w:sz w:val="28"/>
          <w:szCs w:val="28"/>
        </w:rPr>
        <w:t xml:space="preserve">  года  № </w:t>
      </w:r>
      <w:r w:rsidRPr="00A57A57">
        <w:rPr>
          <w:rFonts w:cs="Mangal"/>
          <w:b/>
          <w:sz w:val="28"/>
          <w:szCs w:val="28"/>
        </w:rPr>
        <w:t>124-</w:t>
      </w:r>
      <w:r>
        <w:rPr>
          <w:rFonts w:cs="Mangal"/>
          <w:b/>
          <w:sz w:val="28"/>
          <w:szCs w:val="28"/>
        </w:rPr>
        <w:t>2</w:t>
      </w:r>
      <w:r w:rsidR="00A45E98">
        <w:rPr>
          <w:rFonts w:cs="Mangal"/>
          <w:b/>
          <w:sz w:val="28"/>
          <w:szCs w:val="28"/>
        </w:rPr>
        <w:t xml:space="preserve"> </w:t>
      </w:r>
      <w:r w:rsidR="00A45E98">
        <w:rPr>
          <w:rFonts w:cs="Mangal"/>
          <w:b/>
          <w:sz w:val="28"/>
          <w:szCs w:val="28"/>
        </w:rPr>
        <w:tab/>
      </w:r>
      <w:r w:rsidR="00395DDF">
        <w:rPr>
          <w:rFonts w:cs="Mangal"/>
          <w:b/>
          <w:sz w:val="28"/>
          <w:szCs w:val="28"/>
        </w:rPr>
        <w:t xml:space="preserve">                                    </w:t>
      </w:r>
      <w:r w:rsidR="00F82BE3">
        <w:rPr>
          <w:rFonts w:cs="Mangal"/>
          <w:b/>
          <w:sz w:val="28"/>
          <w:szCs w:val="28"/>
        </w:rPr>
        <w:t xml:space="preserve">            </w:t>
      </w:r>
      <w:r w:rsidR="00395DDF">
        <w:rPr>
          <w:rFonts w:cs="Mangal"/>
          <w:b/>
          <w:sz w:val="28"/>
          <w:szCs w:val="28"/>
        </w:rPr>
        <w:t xml:space="preserve">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F82BE3" w:rsidRDefault="00A45E98" w:rsidP="00F82BE3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="00F82BE3"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86-1  от 18.12.2023 г. 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F82BE3" w:rsidRDefault="00F82BE3" w:rsidP="00F82BE3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  <w:r>
        <w:rPr>
          <w:rFonts w:cs="Mangal"/>
          <w:b/>
          <w:sz w:val="24"/>
          <w:szCs w:val="24"/>
        </w:rPr>
        <w:t>»</w:t>
      </w:r>
    </w:p>
    <w:p w:rsidR="00F82BE3" w:rsidRDefault="00F82BE3" w:rsidP="00F82BE3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F82BE3" w:rsidRDefault="00F82BE3" w:rsidP="00F82BE3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82BE3" w:rsidRDefault="00F82BE3" w:rsidP="00F82BE3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71602" w:rsidRPr="00B56EAD" w:rsidRDefault="00F82BE3" w:rsidP="00B56EA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DF3C64" w:rsidRDefault="00DF3C64" w:rsidP="00F82BE3">
      <w:pPr>
        <w:spacing w:line="0" w:lineRule="atLeast"/>
        <w:jc w:val="both"/>
        <w:rPr>
          <w:rFonts w:ascii="PT Astra" w:hAnsi="PT Astra" w:cs="Mangal"/>
        </w:rPr>
      </w:pPr>
    </w:p>
    <w:p w:rsidR="00F82BE3" w:rsidRDefault="00DF3C64" w:rsidP="00F82BE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 w:rsidR="00B56EAD">
        <w:rPr>
          <w:rFonts w:ascii="PT Astra Serif" w:hAnsi="PT Astra Serif"/>
          <w:b/>
          <w:bCs/>
          <w:sz w:val="28"/>
          <w:szCs w:val="28"/>
        </w:rPr>
        <w:t>.</w:t>
      </w:r>
      <w:r w:rsidR="00F82BE3"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 w:rsidR="00F82BE3"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2024 год и плановый период 2025 и 2026 годов</w:t>
      </w:r>
      <w:r w:rsidR="00F82BE3">
        <w:rPr>
          <w:rFonts w:ascii="PT Astra Serif" w:hAnsi="PT Astra Serif"/>
          <w:sz w:val="28"/>
          <w:szCs w:val="28"/>
        </w:rPr>
        <w:t>»:</w:t>
      </w:r>
    </w:p>
    <w:p w:rsidR="000D7114" w:rsidRDefault="000D7114" w:rsidP="00F82BE3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6"/>
        <w:gridCol w:w="379"/>
        <w:gridCol w:w="635"/>
        <w:gridCol w:w="624"/>
        <w:gridCol w:w="1093"/>
        <w:gridCol w:w="1046"/>
        <w:gridCol w:w="1419"/>
      </w:tblGrid>
      <w:tr w:rsidR="005F0BEE" w:rsidTr="00F82BE3">
        <w:trPr>
          <w:trHeight w:val="87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5F0BEE" w:rsidRPr="00F82BE3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EE0C11" w:rsidRDefault="00974A74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5F0BEE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75C21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</w:t>
            </w:r>
            <w:r w:rsidR="00575C21">
              <w:rPr>
                <w:b/>
                <w:bCs/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56EAD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75C21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56EAD" w:rsidP="005F0BEE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Pr="005F0BEE" w:rsidRDefault="00974A74" w:rsidP="00F82BE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E71602">
              <w:rPr>
                <w:szCs w:val="18"/>
              </w:rPr>
              <w:t>1,1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F0BEE" w:rsidRPr="005F0BEE" w:rsidRDefault="005F0BEE" w:rsidP="00E71602">
            <w:pPr>
              <w:tabs>
                <w:tab w:val="left" w:pos="72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ab/>
            </w:r>
            <w:r w:rsidR="00974A74">
              <w:rPr>
                <w:szCs w:val="18"/>
              </w:rPr>
              <w:t>-</w:t>
            </w:r>
            <w:r w:rsidR="00E71602">
              <w:rPr>
                <w:szCs w:val="18"/>
              </w:rPr>
              <w:t>1,1</w:t>
            </w:r>
          </w:p>
        </w:tc>
      </w:tr>
      <w:tr w:rsidR="005F0BEE" w:rsidTr="00F82BE3">
        <w:trPr>
          <w:trHeight w:val="103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5C21" w:rsidRDefault="00575C21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5C21" w:rsidRDefault="00575C21" w:rsidP="005F0BEE">
            <w:pPr>
              <w:tabs>
                <w:tab w:val="left" w:pos="915"/>
              </w:tabs>
              <w:jc w:val="right"/>
              <w:rPr>
                <w:szCs w:val="18"/>
              </w:rPr>
            </w:pPr>
          </w:p>
          <w:p w:rsidR="00575C21" w:rsidRDefault="00575C21" w:rsidP="00575C21">
            <w:pPr>
              <w:tabs>
                <w:tab w:val="left" w:pos="1305"/>
              </w:tabs>
              <w:rPr>
                <w:szCs w:val="18"/>
              </w:rPr>
            </w:pPr>
          </w:p>
          <w:p w:rsidR="005F0BEE" w:rsidRPr="00575C21" w:rsidRDefault="00575C21" w:rsidP="00E71602">
            <w:pPr>
              <w:tabs>
                <w:tab w:val="left" w:pos="130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        </w:t>
            </w:r>
            <w:r w:rsidR="00DF3C64">
              <w:rPr>
                <w:szCs w:val="18"/>
              </w:rPr>
              <w:t xml:space="preserve">                        </w:t>
            </w:r>
            <w:r w:rsidR="00974A74">
              <w:rPr>
                <w:szCs w:val="18"/>
              </w:rPr>
              <w:t>-</w:t>
            </w:r>
            <w:r w:rsidR="00E71602">
              <w:rPr>
                <w:szCs w:val="18"/>
              </w:rPr>
              <w:t>1,1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Расходы на выплату персоналу в целях </w:t>
            </w:r>
            <w:r>
              <w:rPr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Default="00974A74" w:rsidP="00F82BE3"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</w:t>
            </w:r>
            <w:r w:rsidR="00E71602">
              <w:rPr>
                <w:szCs w:val="18"/>
              </w:rPr>
              <w:t xml:space="preserve">  </w:t>
            </w:r>
            <w:r>
              <w:rPr>
                <w:szCs w:val="18"/>
              </w:rPr>
              <w:t>-</w:t>
            </w:r>
            <w:r w:rsidR="00E71602">
              <w:rPr>
                <w:szCs w:val="18"/>
              </w:rPr>
              <w:t>1,1</w:t>
            </w:r>
          </w:p>
          <w:p w:rsidR="005F0BEE" w:rsidRPr="005F0BEE" w:rsidRDefault="005F0BEE" w:rsidP="005F0BEE">
            <w:pPr>
              <w:jc w:val="right"/>
              <w:rPr>
                <w:szCs w:val="18"/>
              </w:rPr>
            </w:pPr>
          </w:p>
          <w:p w:rsidR="005F0BEE" w:rsidRPr="005F0BEE" w:rsidRDefault="005F0BEE" w:rsidP="005F0BEE">
            <w:pPr>
              <w:jc w:val="right"/>
              <w:rPr>
                <w:szCs w:val="18"/>
              </w:rPr>
            </w:pPr>
          </w:p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75C21" w:rsidRPr="005F0BEE" w:rsidRDefault="00575C21" w:rsidP="00575C21">
            <w:pPr>
              <w:tabs>
                <w:tab w:val="left" w:pos="1110"/>
              </w:tabs>
              <w:rPr>
                <w:szCs w:val="18"/>
              </w:rPr>
            </w:pP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</w:pPr>
            <w:r>
              <w:rPr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t>0</w:t>
            </w:r>
            <w:r w:rsidR="00575C21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t>0</w:t>
            </w:r>
            <w:r w:rsidR="00575C21"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B96E8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Pr="005F0BEE" w:rsidRDefault="00974A74" w:rsidP="005F0BEE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E71602">
              <w:rPr>
                <w:szCs w:val="18"/>
              </w:rPr>
              <w:t>1,1</w:t>
            </w:r>
          </w:p>
        </w:tc>
      </w:tr>
      <w:tr w:rsidR="00DD212F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DD212F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B96E8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12F" w:rsidRDefault="00974A74" w:rsidP="005F0BEE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+1,1</w:t>
            </w:r>
          </w:p>
        </w:tc>
      </w:tr>
      <w:tr w:rsidR="00DD212F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DD212F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12F" w:rsidRDefault="00974A74" w:rsidP="00B96E83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12F" w:rsidRDefault="00974A74" w:rsidP="005F0BEE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+1,1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1602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974A74" w:rsidRPr="00B56EAD" w:rsidRDefault="00B56EAD" w:rsidP="00B56EA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</w:t>
      </w:r>
      <w:r w:rsidR="00DF3C64">
        <w:rPr>
          <w:rFonts w:ascii="PT Astra Serif" w:hAnsi="PT Astra Serif"/>
          <w:sz w:val="28"/>
          <w:szCs w:val="28"/>
        </w:rPr>
        <w:t>Саратовской области на 2024 год и плановый период 2025 и 2026</w:t>
      </w:r>
      <w:r w:rsidR="00A45E9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974A74" w:rsidRDefault="00974A74" w:rsidP="00974A74">
      <w:pPr>
        <w:jc w:val="right"/>
      </w:pPr>
      <w:r>
        <w:rPr>
          <w:bCs/>
        </w:rPr>
        <w:t>тыс. руб.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20"/>
        <w:gridCol w:w="627"/>
        <w:gridCol w:w="616"/>
        <w:gridCol w:w="1173"/>
        <w:gridCol w:w="1276"/>
        <w:gridCol w:w="1573"/>
      </w:tblGrid>
      <w:tr w:rsidR="00974A74" w:rsidTr="00974A74">
        <w:trPr>
          <w:trHeight w:val="87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974A74" w:rsidRPr="00F82BE3" w:rsidTr="00974A74">
        <w:trPr>
          <w:trHeight w:val="690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Pr="00EE0C11" w:rsidRDefault="00974A74" w:rsidP="00CA198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974A74" w:rsidTr="00974A74">
        <w:trPr>
          <w:trHeight w:val="690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B56EAD" w:rsidP="00CA198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Pr="005F0BEE" w:rsidRDefault="00974A74" w:rsidP="00CA198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Default="00974A74" w:rsidP="00CA198C">
            <w:pPr>
              <w:jc w:val="right"/>
              <w:rPr>
                <w:szCs w:val="18"/>
              </w:rPr>
            </w:pPr>
          </w:p>
          <w:p w:rsidR="00974A74" w:rsidRDefault="00974A74" w:rsidP="00CA198C">
            <w:pPr>
              <w:jc w:val="right"/>
              <w:rPr>
                <w:szCs w:val="18"/>
              </w:rPr>
            </w:pPr>
          </w:p>
          <w:p w:rsidR="00974A74" w:rsidRPr="005F0BEE" w:rsidRDefault="00974A74" w:rsidP="00CA198C">
            <w:pPr>
              <w:tabs>
                <w:tab w:val="left" w:pos="72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ab/>
              <w:t>-1,1</w:t>
            </w:r>
          </w:p>
        </w:tc>
      </w:tr>
      <w:tr w:rsidR="00974A74" w:rsidTr="00974A74">
        <w:trPr>
          <w:trHeight w:val="1035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</w:p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Default="00974A74" w:rsidP="00CA198C">
            <w:pPr>
              <w:tabs>
                <w:tab w:val="left" w:pos="915"/>
              </w:tabs>
              <w:jc w:val="right"/>
              <w:rPr>
                <w:szCs w:val="18"/>
              </w:rPr>
            </w:pPr>
          </w:p>
          <w:p w:rsidR="00974A74" w:rsidRDefault="00974A74" w:rsidP="00CA198C">
            <w:pPr>
              <w:tabs>
                <w:tab w:val="left" w:pos="1305"/>
              </w:tabs>
              <w:rPr>
                <w:szCs w:val="18"/>
              </w:rPr>
            </w:pPr>
          </w:p>
          <w:p w:rsidR="00974A74" w:rsidRPr="00575C21" w:rsidRDefault="00974A74" w:rsidP="00CA198C">
            <w:pPr>
              <w:tabs>
                <w:tab w:val="left" w:pos="130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-1,1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Default="00974A74" w:rsidP="00CA198C"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</w:t>
            </w:r>
            <w:r w:rsidR="00F546EA">
              <w:rPr>
                <w:szCs w:val="18"/>
              </w:rPr>
              <w:t xml:space="preserve">   </w:t>
            </w:r>
            <w:r>
              <w:rPr>
                <w:szCs w:val="18"/>
              </w:rPr>
              <w:t xml:space="preserve">  -1,1</w:t>
            </w:r>
          </w:p>
          <w:p w:rsidR="00974A74" w:rsidRPr="005F0BEE" w:rsidRDefault="00974A74" w:rsidP="00CA198C">
            <w:pPr>
              <w:jc w:val="right"/>
              <w:rPr>
                <w:szCs w:val="18"/>
              </w:rPr>
            </w:pPr>
          </w:p>
          <w:p w:rsidR="00974A74" w:rsidRPr="005F0BEE" w:rsidRDefault="00974A74" w:rsidP="00CA198C">
            <w:pPr>
              <w:jc w:val="right"/>
              <w:rPr>
                <w:szCs w:val="18"/>
              </w:rPr>
            </w:pPr>
          </w:p>
          <w:p w:rsidR="00974A74" w:rsidRDefault="00974A74" w:rsidP="00CA198C">
            <w:pPr>
              <w:jc w:val="right"/>
              <w:rPr>
                <w:szCs w:val="18"/>
              </w:rPr>
            </w:pPr>
          </w:p>
          <w:p w:rsidR="00974A74" w:rsidRPr="005F0BEE" w:rsidRDefault="00974A74" w:rsidP="00CA198C">
            <w:pPr>
              <w:tabs>
                <w:tab w:val="left" w:pos="1110"/>
              </w:tabs>
              <w:rPr>
                <w:szCs w:val="18"/>
              </w:rPr>
            </w:pP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Pr="005F0BEE" w:rsidRDefault="00974A74" w:rsidP="00CA198C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-1,1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Default="00974A74" w:rsidP="00CA198C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+1,1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A74" w:rsidRDefault="00974A74" w:rsidP="00CA198C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+1,1</w:t>
            </w:r>
          </w:p>
        </w:tc>
      </w:tr>
      <w:tr w:rsidR="00974A74" w:rsidTr="00974A74">
        <w:trPr>
          <w:trHeight w:val="255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4A74" w:rsidRDefault="00974A74" w:rsidP="00CA198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974A74" w:rsidRDefault="00974A74" w:rsidP="00E863B1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A32177" w:rsidRDefault="00A32177" w:rsidP="00E863B1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/>
          <w:sz w:val="28"/>
          <w:szCs w:val="28"/>
        </w:rPr>
      </w:pPr>
    </w:p>
    <w:p w:rsidR="00A32177" w:rsidRDefault="00A32177" w:rsidP="00E863B1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/>
          <w:sz w:val="28"/>
          <w:szCs w:val="28"/>
        </w:rPr>
      </w:pPr>
    </w:p>
    <w:p w:rsidR="00A32177" w:rsidRDefault="00B56EAD" w:rsidP="00B56EA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1.3</w:t>
      </w:r>
      <w:r w:rsidR="00A45E98" w:rsidRPr="00DF3C64">
        <w:rPr>
          <w:rFonts w:ascii="PT Astra Serif" w:hAnsi="PT Astra Serif"/>
          <w:b/>
          <w:sz w:val="28"/>
          <w:szCs w:val="28"/>
        </w:rPr>
        <w:t>.</w:t>
      </w:r>
      <w:r w:rsidR="00A45E98">
        <w:rPr>
          <w:rFonts w:ascii="PT Astra Serif" w:hAnsi="PT Astra Serif"/>
          <w:sz w:val="28"/>
          <w:szCs w:val="28"/>
        </w:rPr>
        <w:t xml:space="preserve">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</w:t>
      </w:r>
      <w:r w:rsidR="00DF3C64">
        <w:rPr>
          <w:rFonts w:ascii="PT Astra Serif" w:hAnsi="PT Astra Serif"/>
          <w:sz w:val="28"/>
          <w:szCs w:val="28"/>
        </w:rPr>
        <w:t>4</w:t>
      </w:r>
      <w:r w:rsidR="00A45E98">
        <w:rPr>
          <w:rFonts w:ascii="PT Astra Serif" w:hAnsi="PT Astra Serif"/>
          <w:sz w:val="28"/>
          <w:szCs w:val="28"/>
        </w:rPr>
        <w:t xml:space="preserve"> год </w:t>
      </w:r>
      <w:r w:rsidR="00DF3C64">
        <w:rPr>
          <w:rFonts w:ascii="PT Astra Serif" w:hAnsi="PT Astra Serif"/>
          <w:bCs/>
          <w:sz w:val="28"/>
          <w:szCs w:val="28"/>
        </w:rPr>
        <w:t>и плановый период 2025 и 2026</w:t>
      </w:r>
      <w:r w:rsidR="00A45E98">
        <w:rPr>
          <w:rFonts w:ascii="PT Astra Serif" w:hAnsi="PT Astra Serif"/>
          <w:bCs/>
          <w:sz w:val="28"/>
          <w:szCs w:val="28"/>
        </w:rPr>
        <w:t xml:space="preserve"> го</w:t>
      </w:r>
      <w:r>
        <w:rPr>
          <w:rFonts w:ascii="PT Astra Serif" w:hAnsi="PT Astra Serif"/>
          <w:bCs/>
          <w:sz w:val="28"/>
          <w:szCs w:val="28"/>
        </w:rPr>
        <w:t>дов:</w:t>
      </w:r>
    </w:p>
    <w:p w:rsidR="00A32177" w:rsidRPr="00B56EAD" w:rsidRDefault="00A32177" w:rsidP="00A32177">
      <w:pPr>
        <w:pStyle w:val="a5"/>
        <w:tabs>
          <w:tab w:val="left" w:pos="8430"/>
        </w:tabs>
        <w:spacing w:after="0" w:line="0" w:lineRule="atLeast"/>
        <w:ind w:left="-426" w:firstLine="113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</w:t>
      </w:r>
      <w:r w:rsidRPr="00B56EAD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4800" w:type="pct"/>
        <w:tblCellMar>
          <w:left w:w="0" w:type="dxa"/>
          <w:right w:w="0" w:type="dxa"/>
        </w:tblCellMar>
        <w:tblLook w:val="00A0"/>
      </w:tblPr>
      <w:tblGrid>
        <w:gridCol w:w="4139"/>
        <w:gridCol w:w="1919"/>
        <w:gridCol w:w="1406"/>
        <w:gridCol w:w="1546"/>
      </w:tblGrid>
      <w:tr w:rsidR="00A32177" w:rsidTr="00A32177">
        <w:trPr>
          <w:trHeight w:val="87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2177" w:rsidRDefault="00A32177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A32177" w:rsidTr="00A32177">
        <w:trPr>
          <w:trHeight w:val="46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</w:p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-1,1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-1,1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-1,1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+1,1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+1,1</w:t>
            </w:r>
          </w:p>
        </w:tc>
      </w:tr>
      <w:tr w:rsidR="00A32177" w:rsidTr="00A32177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177" w:rsidRDefault="00A32177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177" w:rsidRDefault="00A32177">
            <w:pPr>
              <w:spacing w:line="276" w:lineRule="auto"/>
              <w:jc w:val="right"/>
            </w:pPr>
            <w:r>
              <w:rPr>
                <w:b/>
                <w:bCs/>
                <w:szCs w:val="18"/>
              </w:rPr>
              <w:t>0,00</w:t>
            </w:r>
          </w:p>
        </w:tc>
      </w:tr>
    </w:tbl>
    <w:p w:rsidR="00A32177" w:rsidRDefault="00A32177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32177" w:rsidRDefault="00A32177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5F1D01" w:rsidRDefault="005F1D01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387710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3C" w:rsidRDefault="002B7A3C" w:rsidP="009E212D">
      <w:r>
        <w:separator/>
      </w:r>
    </w:p>
  </w:endnote>
  <w:endnote w:type="continuationSeparator" w:id="1">
    <w:p w:rsidR="002B7A3C" w:rsidRDefault="002B7A3C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3C" w:rsidRDefault="002B7A3C" w:rsidP="009E212D">
      <w:r>
        <w:separator/>
      </w:r>
    </w:p>
  </w:footnote>
  <w:footnote w:type="continuationSeparator" w:id="1">
    <w:p w:rsidR="002B7A3C" w:rsidRDefault="002B7A3C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0576E2"/>
    <w:rsid w:val="0008413C"/>
    <w:rsid w:val="000D7114"/>
    <w:rsid w:val="00124BA3"/>
    <w:rsid w:val="00145478"/>
    <w:rsid w:val="00180CF9"/>
    <w:rsid w:val="001A2563"/>
    <w:rsid w:val="001C008F"/>
    <w:rsid w:val="00234BAD"/>
    <w:rsid w:val="00237CCF"/>
    <w:rsid w:val="0024611F"/>
    <w:rsid w:val="002857F0"/>
    <w:rsid w:val="002B7A3C"/>
    <w:rsid w:val="00304B7C"/>
    <w:rsid w:val="00320AFB"/>
    <w:rsid w:val="00387710"/>
    <w:rsid w:val="00392971"/>
    <w:rsid w:val="00395DDF"/>
    <w:rsid w:val="003A19BE"/>
    <w:rsid w:val="003D0E3D"/>
    <w:rsid w:val="00400E74"/>
    <w:rsid w:val="00451C82"/>
    <w:rsid w:val="004A4E0A"/>
    <w:rsid w:val="005306ED"/>
    <w:rsid w:val="0054155C"/>
    <w:rsid w:val="00575C21"/>
    <w:rsid w:val="00593CF6"/>
    <w:rsid w:val="005A6691"/>
    <w:rsid w:val="005D2570"/>
    <w:rsid w:val="005D28C6"/>
    <w:rsid w:val="005D5ED7"/>
    <w:rsid w:val="005F0BEE"/>
    <w:rsid w:val="005F1D01"/>
    <w:rsid w:val="0060490E"/>
    <w:rsid w:val="006974FB"/>
    <w:rsid w:val="00721C5A"/>
    <w:rsid w:val="00721D8F"/>
    <w:rsid w:val="00736A77"/>
    <w:rsid w:val="00760745"/>
    <w:rsid w:val="00761764"/>
    <w:rsid w:val="007B08A2"/>
    <w:rsid w:val="007F5C79"/>
    <w:rsid w:val="008044B2"/>
    <w:rsid w:val="008368F1"/>
    <w:rsid w:val="008443C2"/>
    <w:rsid w:val="008610C5"/>
    <w:rsid w:val="0088572C"/>
    <w:rsid w:val="008D2357"/>
    <w:rsid w:val="008D2E34"/>
    <w:rsid w:val="008D315F"/>
    <w:rsid w:val="00907AFC"/>
    <w:rsid w:val="00917CFE"/>
    <w:rsid w:val="00921D47"/>
    <w:rsid w:val="00944C87"/>
    <w:rsid w:val="00960BF8"/>
    <w:rsid w:val="0096403F"/>
    <w:rsid w:val="009668C0"/>
    <w:rsid w:val="0097104C"/>
    <w:rsid w:val="00974A74"/>
    <w:rsid w:val="00981252"/>
    <w:rsid w:val="009A772E"/>
    <w:rsid w:val="009B161C"/>
    <w:rsid w:val="009E212D"/>
    <w:rsid w:val="009E4C7E"/>
    <w:rsid w:val="00A32177"/>
    <w:rsid w:val="00A370F4"/>
    <w:rsid w:val="00A45E98"/>
    <w:rsid w:val="00A57A57"/>
    <w:rsid w:val="00A955B8"/>
    <w:rsid w:val="00AF5182"/>
    <w:rsid w:val="00B2246C"/>
    <w:rsid w:val="00B477A8"/>
    <w:rsid w:val="00B47A79"/>
    <w:rsid w:val="00B56EAD"/>
    <w:rsid w:val="00B640A1"/>
    <w:rsid w:val="00B96E83"/>
    <w:rsid w:val="00BA74A0"/>
    <w:rsid w:val="00BB5046"/>
    <w:rsid w:val="00BC3EC7"/>
    <w:rsid w:val="00BF2C32"/>
    <w:rsid w:val="00C16866"/>
    <w:rsid w:val="00C308E7"/>
    <w:rsid w:val="00C45274"/>
    <w:rsid w:val="00C55374"/>
    <w:rsid w:val="00C7287E"/>
    <w:rsid w:val="00C73B4F"/>
    <w:rsid w:val="00C84A6A"/>
    <w:rsid w:val="00CD5F8D"/>
    <w:rsid w:val="00D33B0E"/>
    <w:rsid w:val="00D57950"/>
    <w:rsid w:val="00DA0D66"/>
    <w:rsid w:val="00DC4A05"/>
    <w:rsid w:val="00DD212F"/>
    <w:rsid w:val="00DF3C64"/>
    <w:rsid w:val="00E05AD9"/>
    <w:rsid w:val="00E45D83"/>
    <w:rsid w:val="00E56433"/>
    <w:rsid w:val="00E620CB"/>
    <w:rsid w:val="00E71602"/>
    <w:rsid w:val="00E863B1"/>
    <w:rsid w:val="00EE0C11"/>
    <w:rsid w:val="00F12087"/>
    <w:rsid w:val="00F546EA"/>
    <w:rsid w:val="00F80494"/>
    <w:rsid w:val="00F82BE3"/>
    <w:rsid w:val="00F9640C"/>
    <w:rsid w:val="00FA1AAC"/>
    <w:rsid w:val="00FB008E"/>
    <w:rsid w:val="00FB32E4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3C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3C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62</cp:revision>
  <cp:lastPrinted>2024-09-03T05:58:00Z</cp:lastPrinted>
  <dcterms:created xsi:type="dcterms:W3CDTF">2023-03-16T07:41:00Z</dcterms:created>
  <dcterms:modified xsi:type="dcterms:W3CDTF">2024-12-19T13:45:00Z</dcterms:modified>
</cp:coreProperties>
</file>