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Pr="00BA363D" w:rsidRDefault="008D315F" w:rsidP="00BA363D">
      <w:pPr>
        <w:spacing w:line="0" w:lineRule="atLeast"/>
        <w:rPr>
          <w:rFonts w:cs="Mangal"/>
          <w:b/>
          <w:sz w:val="28"/>
          <w:szCs w:val="28"/>
        </w:rPr>
      </w:pPr>
      <w:r w:rsidRPr="0044517A">
        <w:rPr>
          <w:rFonts w:cs="Mangal"/>
          <w:b/>
          <w:sz w:val="28"/>
          <w:szCs w:val="28"/>
        </w:rPr>
        <w:t xml:space="preserve">от   </w:t>
      </w:r>
      <w:r w:rsidR="0044517A" w:rsidRPr="0044517A">
        <w:rPr>
          <w:rFonts w:cs="Mangal"/>
          <w:b/>
          <w:sz w:val="28"/>
          <w:szCs w:val="28"/>
        </w:rPr>
        <w:t>05.06.2024</w:t>
      </w:r>
      <w:r w:rsidR="00A45E98" w:rsidRPr="0044517A">
        <w:rPr>
          <w:rFonts w:cs="Mangal"/>
          <w:b/>
          <w:sz w:val="28"/>
          <w:szCs w:val="28"/>
        </w:rPr>
        <w:t xml:space="preserve"> года  №  </w:t>
      </w:r>
      <w:r w:rsidR="0044517A" w:rsidRPr="0044517A">
        <w:rPr>
          <w:rFonts w:cs="Mangal"/>
          <w:b/>
          <w:sz w:val="28"/>
          <w:szCs w:val="28"/>
        </w:rPr>
        <w:t>103</w:t>
      </w:r>
      <w:r w:rsidRPr="0044517A">
        <w:rPr>
          <w:rFonts w:cs="Mangal"/>
          <w:b/>
          <w:sz w:val="28"/>
          <w:szCs w:val="28"/>
        </w:rPr>
        <w:t>-1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395DDF">
        <w:rPr>
          <w:rFonts w:cs="Mangal"/>
          <w:b/>
          <w:sz w:val="28"/>
          <w:szCs w:val="28"/>
        </w:rPr>
        <w:t xml:space="preserve">       </w:t>
      </w:r>
      <w:r w:rsidR="0044517A">
        <w:rPr>
          <w:rFonts w:cs="Mangal"/>
          <w:b/>
          <w:sz w:val="28"/>
          <w:szCs w:val="28"/>
        </w:rPr>
        <w:t xml:space="preserve">                    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BA363D" w:rsidRDefault="00BA363D" w:rsidP="00BA363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BA363D" w:rsidRDefault="00BA363D" w:rsidP="00BA363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BA363D" w:rsidRDefault="00BA363D" w:rsidP="00BA363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BA363D" w:rsidRDefault="00BA363D" w:rsidP="00BA363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86-1  от 18.12.2023 г. </w:t>
      </w:r>
    </w:p>
    <w:p w:rsidR="00BA363D" w:rsidRDefault="00BA363D" w:rsidP="00BA363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BA363D" w:rsidRDefault="00BA363D" w:rsidP="00BA363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BA363D" w:rsidRDefault="00BA363D" w:rsidP="00BA363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BA363D" w:rsidRDefault="00BA363D" w:rsidP="00BA363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2024 год и плановый период 2025 и 2026 годов</w:t>
      </w:r>
      <w:r>
        <w:rPr>
          <w:rFonts w:cs="Mangal"/>
          <w:b/>
          <w:sz w:val="24"/>
          <w:szCs w:val="24"/>
        </w:rPr>
        <w:t>»</w:t>
      </w:r>
    </w:p>
    <w:p w:rsidR="00BA363D" w:rsidRDefault="00BA363D" w:rsidP="00BA363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BA363D" w:rsidRDefault="00BA363D" w:rsidP="00BA363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BA363D" w:rsidRDefault="00BA363D" w:rsidP="00BA363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BA363D" w:rsidRPr="006652CA" w:rsidRDefault="00BA363D" w:rsidP="00BA363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BA363D" w:rsidRDefault="00BA363D" w:rsidP="00BA363D">
      <w:pPr>
        <w:spacing w:line="0" w:lineRule="atLeast"/>
        <w:jc w:val="both"/>
        <w:rPr>
          <w:rFonts w:ascii="PT Astra" w:hAnsi="PT Astra" w:cs="Mangal"/>
        </w:rPr>
      </w:pPr>
    </w:p>
    <w:p w:rsidR="000D7114" w:rsidRDefault="00BA363D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2024 год и плановый период 2025 и 2026 годов</w:t>
      </w:r>
      <w:r>
        <w:rPr>
          <w:rFonts w:ascii="PT Astra Serif" w:hAnsi="PT Astra Serif"/>
          <w:sz w:val="28"/>
          <w:szCs w:val="28"/>
        </w:rPr>
        <w:t>»:</w:t>
      </w: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A363D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94C2D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203,6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B96E83" w:rsidRDefault="00B96E83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rPr>
                <w:szCs w:val="18"/>
              </w:rPr>
              <w:lastRenderedPageBreak/>
              <w:t>казенными учреждениями, органами управления государственными фондами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</w:pPr>
            <w:r>
              <w:rPr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B96E83">
            <w:pPr>
              <w:spacing w:line="276" w:lineRule="auto"/>
              <w:jc w:val="center"/>
            </w:pPr>
            <w:r>
              <w:t>12</w:t>
            </w:r>
            <w:r w:rsidR="000D7114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</w:t>
            </w:r>
            <w:r w:rsidR="00B477A8">
              <w:rPr>
                <w:szCs w:val="18"/>
              </w:rPr>
              <w:t>,6</w:t>
            </w:r>
          </w:p>
        </w:tc>
      </w:tr>
      <w:tr w:rsidR="0056790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B96E8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56790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B96E83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7904" w:rsidRDefault="00567904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567904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</w:tbl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</w:t>
      </w:r>
      <w:r w:rsidR="00BA363D">
        <w:rPr>
          <w:rFonts w:ascii="PT Astra Serif" w:hAnsi="PT Astra Serif"/>
          <w:sz w:val="28"/>
          <w:szCs w:val="28"/>
        </w:rPr>
        <w:t>йона Саратовской области на 2024 год и плановый период 2025 и 2026</w:t>
      </w:r>
      <w:r w:rsidR="00A45E9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BA363D" w:rsidRDefault="00BA363D" w:rsidP="00BA363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BA363D" w:rsidRDefault="00BA363D" w:rsidP="00BA363D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259"/>
        <w:gridCol w:w="745"/>
        <w:gridCol w:w="730"/>
        <w:gridCol w:w="1331"/>
        <w:gridCol w:w="1173"/>
        <w:gridCol w:w="1147"/>
      </w:tblGrid>
      <w:tr w:rsidR="00BA363D" w:rsidTr="00EB3ECC">
        <w:trPr>
          <w:trHeight w:val="870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BA363D" w:rsidTr="00EB3ECC">
        <w:trPr>
          <w:trHeight w:val="690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894C2D" w:rsidP="00C550E6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46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</w:p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BA363D" w:rsidTr="00EB3ECC">
        <w:trPr>
          <w:trHeight w:val="255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A363D" w:rsidRDefault="00BA363D" w:rsidP="00C550E6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</w:tbl>
    <w:p w:rsidR="00BA363D" w:rsidRDefault="00BA363D" w:rsidP="00BA363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DA0D66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44517A" w:rsidRDefault="0044517A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44517A" w:rsidRDefault="0044517A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44517A" w:rsidRDefault="0044517A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44517A" w:rsidRDefault="0044517A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Default="00C55374" w:rsidP="00BA363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</w:t>
      </w:r>
      <w:r w:rsidR="00BA363D">
        <w:rPr>
          <w:rFonts w:ascii="PT Astra Serif" w:hAnsi="PT Astra Serif"/>
          <w:sz w:val="28"/>
          <w:szCs w:val="28"/>
        </w:rPr>
        <w:t>ниципального образования на 2024</w:t>
      </w:r>
      <w:r w:rsidR="00A45E98">
        <w:rPr>
          <w:rFonts w:ascii="PT Astra Serif" w:hAnsi="PT Astra Serif"/>
          <w:sz w:val="28"/>
          <w:szCs w:val="28"/>
        </w:rPr>
        <w:t xml:space="preserve"> год </w:t>
      </w:r>
      <w:r w:rsidR="00A45E98">
        <w:rPr>
          <w:rFonts w:ascii="PT Astra Serif" w:hAnsi="PT Astra Serif"/>
          <w:bCs/>
          <w:sz w:val="28"/>
          <w:szCs w:val="28"/>
        </w:rPr>
        <w:t>и планов</w:t>
      </w:r>
      <w:r w:rsidR="00BA363D">
        <w:rPr>
          <w:rFonts w:ascii="PT Astra Serif" w:hAnsi="PT Astra Serif"/>
          <w:bCs/>
          <w:sz w:val="28"/>
          <w:szCs w:val="28"/>
        </w:rPr>
        <w:t>ый период 2025 и 2026</w:t>
      </w:r>
      <w:r w:rsidR="00A45E98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320E86" w:rsidRDefault="00320E86" w:rsidP="00320E86">
      <w:pPr>
        <w:jc w:val="right"/>
      </w:pPr>
      <w:r>
        <w:rPr>
          <w:bCs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262"/>
        <w:gridCol w:w="1565"/>
        <w:gridCol w:w="1558"/>
        <w:gridCol w:w="1987"/>
      </w:tblGrid>
      <w:tr w:rsidR="00320E86" w:rsidTr="00320E86">
        <w:trPr>
          <w:trHeight w:val="870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C2D" w:rsidRDefault="00894C2D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2024 год</w:t>
            </w:r>
          </w:p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0E86" w:rsidRDefault="00320E86" w:rsidP="00C550E6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EB3ECC" w:rsidTr="00320E86">
        <w:trPr>
          <w:trHeight w:val="25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ECC" w:rsidRDefault="00EB3ECC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ECC" w:rsidRDefault="00EB3ECC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ECC" w:rsidRDefault="00EB3ECC" w:rsidP="00C550E6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3ECC" w:rsidRDefault="00EB3ECC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320E86" w:rsidTr="00320E86">
        <w:trPr>
          <w:trHeight w:val="465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</w:p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-203,6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szCs w:val="18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203,6</w:t>
            </w:r>
          </w:p>
        </w:tc>
      </w:tr>
      <w:tr w:rsidR="00320E86" w:rsidTr="00320E86">
        <w:trPr>
          <w:trHeight w:val="255"/>
        </w:trPr>
        <w:tc>
          <w:tcPr>
            <w:tcW w:w="2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20E86" w:rsidRDefault="00320E86" w:rsidP="00C550E6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</w:tbl>
    <w:p w:rsidR="00320E86" w:rsidRDefault="00320E86" w:rsidP="00320E86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44517A" w:rsidRDefault="0044517A" w:rsidP="00320E86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44517A" w:rsidRDefault="0044517A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44517A" w:rsidRDefault="0044517A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44517A" w:rsidRDefault="0044517A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44517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Родничковского</w:t>
      </w:r>
    </w:p>
    <w:p w:rsidR="00051D9D" w:rsidRPr="00387710" w:rsidRDefault="0044517A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A45E98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A45E98">
        <w:rPr>
          <w:rFonts w:ascii="PT Astra Serif" w:hAnsi="PT Astra Serif"/>
          <w:b/>
          <w:sz w:val="28"/>
          <w:szCs w:val="28"/>
        </w:rPr>
        <w:t xml:space="preserve">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40" w:rsidRDefault="00476940" w:rsidP="009E212D">
      <w:r>
        <w:separator/>
      </w:r>
    </w:p>
  </w:endnote>
  <w:endnote w:type="continuationSeparator" w:id="1">
    <w:p w:rsidR="00476940" w:rsidRDefault="00476940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40" w:rsidRDefault="00476940" w:rsidP="009E212D">
      <w:r>
        <w:separator/>
      </w:r>
    </w:p>
  </w:footnote>
  <w:footnote w:type="continuationSeparator" w:id="1">
    <w:p w:rsidR="00476940" w:rsidRDefault="00476940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0D7114"/>
    <w:rsid w:val="00124BA3"/>
    <w:rsid w:val="00145478"/>
    <w:rsid w:val="001C008F"/>
    <w:rsid w:val="001E2776"/>
    <w:rsid w:val="00234BAD"/>
    <w:rsid w:val="0024611F"/>
    <w:rsid w:val="002857F0"/>
    <w:rsid w:val="00304B7C"/>
    <w:rsid w:val="00320AFB"/>
    <w:rsid w:val="00320E86"/>
    <w:rsid w:val="003236C0"/>
    <w:rsid w:val="00387710"/>
    <w:rsid w:val="00395DDF"/>
    <w:rsid w:val="003A19BE"/>
    <w:rsid w:val="00400E74"/>
    <w:rsid w:val="0044517A"/>
    <w:rsid w:val="00451C82"/>
    <w:rsid w:val="00476940"/>
    <w:rsid w:val="004A4E0A"/>
    <w:rsid w:val="00567904"/>
    <w:rsid w:val="00593CF6"/>
    <w:rsid w:val="005A6691"/>
    <w:rsid w:val="005D2570"/>
    <w:rsid w:val="005D28C6"/>
    <w:rsid w:val="005D5ED7"/>
    <w:rsid w:val="0060490E"/>
    <w:rsid w:val="006D0546"/>
    <w:rsid w:val="00721C5A"/>
    <w:rsid w:val="00721D8F"/>
    <w:rsid w:val="00736A77"/>
    <w:rsid w:val="007B08A2"/>
    <w:rsid w:val="007F5C79"/>
    <w:rsid w:val="008368F1"/>
    <w:rsid w:val="008443C2"/>
    <w:rsid w:val="00894C2D"/>
    <w:rsid w:val="008C733F"/>
    <w:rsid w:val="008D2357"/>
    <w:rsid w:val="008D315F"/>
    <w:rsid w:val="00917CFE"/>
    <w:rsid w:val="00921D47"/>
    <w:rsid w:val="00944C87"/>
    <w:rsid w:val="00960BF8"/>
    <w:rsid w:val="0096403F"/>
    <w:rsid w:val="009668C0"/>
    <w:rsid w:val="009674A4"/>
    <w:rsid w:val="0097104C"/>
    <w:rsid w:val="009A1BE3"/>
    <w:rsid w:val="009E212D"/>
    <w:rsid w:val="009E4C7E"/>
    <w:rsid w:val="00A370F4"/>
    <w:rsid w:val="00A45E98"/>
    <w:rsid w:val="00A67855"/>
    <w:rsid w:val="00A81E90"/>
    <w:rsid w:val="00A955B8"/>
    <w:rsid w:val="00AF5182"/>
    <w:rsid w:val="00B2246C"/>
    <w:rsid w:val="00B477A8"/>
    <w:rsid w:val="00B640A1"/>
    <w:rsid w:val="00B96E83"/>
    <w:rsid w:val="00BA363D"/>
    <w:rsid w:val="00C16866"/>
    <w:rsid w:val="00C55374"/>
    <w:rsid w:val="00C73B4F"/>
    <w:rsid w:val="00C84A6A"/>
    <w:rsid w:val="00CD5F8D"/>
    <w:rsid w:val="00D57950"/>
    <w:rsid w:val="00DA0D66"/>
    <w:rsid w:val="00DD0A38"/>
    <w:rsid w:val="00E05AD9"/>
    <w:rsid w:val="00E620CB"/>
    <w:rsid w:val="00EB3ECC"/>
    <w:rsid w:val="00F12087"/>
    <w:rsid w:val="00F80494"/>
    <w:rsid w:val="00F9640C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45</cp:revision>
  <cp:lastPrinted>2024-06-04T08:25:00Z</cp:lastPrinted>
  <dcterms:created xsi:type="dcterms:W3CDTF">2023-03-16T07:41:00Z</dcterms:created>
  <dcterms:modified xsi:type="dcterms:W3CDTF">2024-06-04T08:27:00Z</dcterms:modified>
</cp:coreProperties>
</file>