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6" w:rsidRDefault="001E79A6" w:rsidP="00203C4B">
      <w:pPr>
        <w:pStyle w:val="a3"/>
        <w:rPr>
          <w:b/>
        </w:rPr>
      </w:pPr>
      <w:r>
        <w:rPr>
          <w:b/>
        </w:rPr>
        <w:t>СОВЕТ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1E79A6" w:rsidRDefault="001E79A6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E79A6" w:rsidRDefault="001E79A6" w:rsidP="00203C4B">
      <w:pPr>
        <w:jc w:val="center"/>
        <w:rPr>
          <w:b/>
          <w:sz w:val="28"/>
          <w:szCs w:val="28"/>
        </w:rPr>
      </w:pPr>
    </w:p>
    <w:p w:rsidR="001E79A6" w:rsidRDefault="001E79A6" w:rsidP="00203C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</w:p>
    <w:p w:rsidR="001E79A6" w:rsidRDefault="004A3659" w:rsidP="00203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17.04.2023</w:t>
      </w:r>
      <w:r w:rsidR="00D3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 № 59-1</w:t>
      </w:r>
      <w:r w:rsidR="001E79A6">
        <w:rPr>
          <w:b/>
          <w:sz w:val="28"/>
          <w:szCs w:val="28"/>
        </w:rPr>
        <w:t xml:space="preserve"> </w:t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</w:r>
      <w:r w:rsidR="001E79A6">
        <w:rPr>
          <w:b/>
          <w:sz w:val="28"/>
          <w:szCs w:val="28"/>
        </w:rPr>
        <w:tab/>
        <w:t xml:space="preserve">с. Родничок 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МО Балашовского МР </w:t>
      </w:r>
    </w:p>
    <w:p w:rsidR="00783DEF" w:rsidRDefault="001E79A6" w:rsidP="00783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</w:t>
      </w:r>
      <w:r w:rsidR="004A3659">
        <w:rPr>
          <w:b/>
          <w:bCs/>
          <w:sz w:val="28"/>
          <w:szCs w:val="28"/>
        </w:rPr>
        <w:t>области за 2022</w:t>
      </w:r>
      <w:r>
        <w:rPr>
          <w:b/>
          <w:bCs/>
          <w:sz w:val="28"/>
          <w:szCs w:val="28"/>
        </w:rPr>
        <w:t xml:space="preserve"> год</w:t>
      </w:r>
      <w:r w:rsidR="00783DEF">
        <w:rPr>
          <w:b/>
          <w:bCs/>
          <w:sz w:val="28"/>
          <w:szCs w:val="28"/>
        </w:rPr>
        <w:t>,</w:t>
      </w:r>
    </w:p>
    <w:p w:rsidR="00783DEF" w:rsidRDefault="00783DEF" w:rsidP="00783DE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численности муниципальных служащих и</w:t>
      </w:r>
    </w:p>
    <w:p w:rsidR="00783DEF" w:rsidRPr="00783DEF" w:rsidRDefault="00783DEF" w:rsidP="00783DE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</w:t>
      </w:r>
      <w:r w:rsidR="00126C37">
        <w:rPr>
          <w:b/>
          <w:sz w:val="28"/>
          <w:szCs w:val="28"/>
        </w:rPr>
        <w:t>.</w:t>
      </w:r>
    </w:p>
    <w:p w:rsidR="00783DEF" w:rsidRDefault="00783DEF" w:rsidP="00783DEF">
      <w:pPr>
        <w:rPr>
          <w:b/>
          <w:bCs/>
          <w:sz w:val="28"/>
          <w:szCs w:val="28"/>
        </w:rPr>
      </w:pPr>
    </w:p>
    <w:p w:rsidR="001E79A6" w:rsidRDefault="001E79A6" w:rsidP="00126C37">
      <w:pPr>
        <w:rPr>
          <w:sz w:val="28"/>
          <w:szCs w:val="28"/>
        </w:rPr>
      </w:pPr>
    </w:p>
    <w:p w:rsidR="001E79A6" w:rsidRDefault="001E79A6" w:rsidP="00203C4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</w:t>
      </w:r>
      <w:r w:rsidR="004A3659">
        <w:rPr>
          <w:sz w:val="28"/>
          <w:szCs w:val="28"/>
        </w:rPr>
        <w:t>сти, и на основании Решения № 2-</w:t>
      </w:r>
      <w:r>
        <w:rPr>
          <w:sz w:val="28"/>
          <w:szCs w:val="28"/>
        </w:rPr>
        <w:t>1 от 13.11.2008 г. «Об утверждении Положения о бюджетном процессе в Родничковском муниципальном образовании Балашовского муниципального района</w:t>
      </w:r>
      <w:bookmarkStart w:id="0" w:name="_GoBack"/>
      <w:bookmarkEnd w:id="0"/>
      <w:r>
        <w:rPr>
          <w:sz w:val="28"/>
          <w:szCs w:val="28"/>
        </w:rPr>
        <w:t>» (с изменениями от 21.03.2016 г, от 06.11.2018 г</w:t>
      </w:r>
      <w:r w:rsidR="004A3659">
        <w:rPr>
          <w:sz w:val="28"/>
          <w:szCs w:val="28"/>
        </w:rPr>
        <w:t>, от 22.06.2020 г № 89-3,  от 29.06.2022 г № 29-8,от 17.02.2023 № 52-5, от</w:t>
      </w:r>
      <w:proofErr w:type="gramEnd"/>
      <w:r w:rsidR="004A3659">
        <w:rPr>
          <w:sz w:val="28"/>
          <w:szCs w:val="28"/>
        </w:rPr>
        <w:t xml:space="preserve"> </w:t>
      </w:r>
      <w:proofErr w:type="gramStart"/>
      <w:r w:rsidR="004A3659">
        <w:rPr>
          <w:sz w:val="28"/>
          <w:szCs w:val="28"/>
        </w:rPr>
        <w:t>17.02.2023 г № 52-4</w:t>
      </w:r>
      <w:r>
        <w:rPr>
          <w:sz w:val="28"/>
          <w:szCs w:val="28"/>
        </w:rPr>
        <w:t>) Совет Родничковского муниципального образования</w:t>
      </w:r>
      <w:proofErr w:type="gramEnd"/>
    </w:p>
    <w:p w:rsidR="001E79A6" w:rsidRDefault="001E79A6" w:rsidP="00203C4B">
      <w:pPr>
        <w:jc w:val="center"/>
        <w:rPr>
          <w:sz w:val="28"/>
          <w:szCs w:val="28"/>
        </w:rPr>
      </w:pPr>
    </w:p>
    <w:p w:rsidR="001E79A6" w:rsidRDefault="001E79A6" w:rsidP="00D4244C">
      <w:pPr>
        <w:jc w:val="center"/>
        <w:rPr>
          <w:b/>
          <w:sz w:val="28"/>
          <w:szCs w:val="28"/>
        </w:rPr>
      </w:pPr>
      <w:r w:rsidRPr="00F26978">
        <w:rPr>
          <w:b/>
          <w:sz w:val="28"/>
          <w:szCs w:val="28"/>
        </w:rPr>
        <w:t>РЕШИЛ:</w:t>
      </w:r>
    </w:p>
    <w:p w:rsidR="00D35F03" w:rsidRPr="00F26978" w:rsidRDefault="00D35F03" w:rsidP="00D4244C">
      <w:pPr>
        <w:jc w:val="center"/>
        <w:rPr>
          <w:b/>
          <w:sz w:val="28"/>
          <w:szCs w:val="28"/>
        </w:rPr>
      </w:pPr>
    </w:p>
    <w:p w:rsidR="001E79A6" w:rsidRDefault="001E79A6" w:rsidP="00203C4B"/>
    <w:p w:rsidR="00777B24" w:rsidRDefault="001E79A6" w:rsidP="00777B24">
      <w:pPr>
        <w:pStyle w:val="a7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Родничковского муниципального образования Балашовского муниципального ра</w:t>
      </w:r>
      <w:r w:rsidR="007E0402">
        <w:rPr>
          <w:sz w:val="28"/>
          <w:szCs w:val="28"/>
        </w:rPr>
        <w:t>йона Саратовской области за 2022</w:t>
      </w:r>
      <w:r>
        <w:rPr>
          <w:sz w:val="28"/>
          <w:szCs w:val="28"/>
        </w:rPr>
        <w:t xml:space="preserve"> год по доходам в сумме </w:t>
      </w:r>
      <w:r w:rsidR="007E0402">
        <w:rPr>
          <w:sz w:val="28"/>
          <w:szCs w:val="28"/>
        </w:rPr>
        <w:t>11 114,3</w:t>
      </w:r>
      <w:r>
        <w:rPr>
          <w:sz w:val="28"/>
          <w:szCs w:val="28"/>
        </w:rPr>
        <w:t xml:space="preserve"> тыс. рублей и расходам в сумме </w:t>
      </w:r>
      <w:r w:rsidR="007E0402">
        <w:rPr>
          <w:sz w:val="28"/>
          <w:szCs w:val="28"/>
        </w:rPr>
        <w:t>10 853,3</w:t>
      </w:r>
      <w:r>
        <w:rPr>
          <w:sz w:val="28"/>
          <w:szCs w:val="28"/>
        </w:rPr>
        <w:t xml:space="preserve"> тыс. рублей,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Решению.</w:t>
      </w:r>
    </w:p>
    <w:p w:rsidR="00777B24" w:rsidRDefault="00777B24" w:rsidP="00777B24">
      <w:pPr>
        <w:pStyle w:val="a7"/>
        <w:rPr>
          <w:sz w:val="28"/>
          <w:szCs w:val="28"/>
        </w:rPr>
      </w:pPr>
    </w:p>
    <w:p w:rsidR="00777B24" w:rsidRDefault="00777B24" w:rsidP="00777B24">
      <w:pPr>
        <w:pStyle w:val="a7"/>
        <w:rPr>
          <w:bCs/>
          <w:sz w:val="28"/>
          <w:szCs w:val="28"/>
        </w:rPr>
      </w:pPr>
      <w:r w:rsidRPr="00777B2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F245D5">
        <w:t xml:space="preserve"> </w:t>
      </w:r>
      <w:r w:rsidRPr="00F245D5">
        <w:rPr>
          <w:sz w:val="28"/>
          <w:szCs w:val="28"/>
        </w:rPr>
        <w:t xml:space="preserve"> Утвердить численность муниципальных служащих, работников администрации </w:t>
      </w:r>
      <w:r>
        <w:rPr>
          <w:sz w:val="28"/>
          <w:szCs w:val="28"/>
        </w:rPr>
        <w:t xml:space="preserve"> Родничковского </w:t>
      </w:r>
      <w:r w:rsidRPr="00F245D5">
        <w:rPr>
          <w:sz w:val="28"/>
          <w:szCs w:val="28"/>
        </w:rPr>
        <w:t>муниципального образования и фактические затраты на</w:t>
      </w:r>
      <w:r>
        <w:rPr>
          <w:sz w:val="28"/>
          <w:szCs w:val="28"/>
        </w:rPr>
        <w:t xml:space="preserve"> их денежное </w:t>
      </w:r>
      <w:r w:rsidR="007E0402">
        <w:rPr>
          <w:sz w:val="28"/>
          <w:szCs w:val="28"/>
        </w:rPr>
        <w:t>содержание за  2022</w:t>
      </w:r>
      <w:r w:rsidRPr="00F245D5">
        <w:rPr>
          <w:sz w:val="28"/>
          <w:szCs w:val="28"/>
        </w:rPr>
        <w:t xml:space="preserve"> года согласно приложению </w:t>
      </w:r>
      <w:r>
        <w:rPr>
          <w:sz w:val="28"/>
          <w:szCs w:val="28"/>
        </w:rPr>
        <w:t>№</w:t>
      </w:r>
      <w:r w:rsidR="007E0402">
        <w:rPr>
          <w:sz w:val="28"/>
          <w:szCs w:val="28"/>
        </w:rPr>
        <w:t xml:space="preserve"> </w:t>
      </w:r>
      <w:r>
        <w:rPr>
          <w:sz w:val="28"/>
          <w:szCs w:val="28"/>
        </w:rPr>
        <w:t>2 к данному Решению.</w:t>
      </w:r>
    </w:p>
    <w:p w:rsidR="001E79A6" w:rsidRDefault="001E79A6" w:rsidP="00203C4B">
      <w:pPr>
        <w:ind w:firstLine="708"/>
        <w:rPr>
          <w:bCs/>
          <w:sz w:val="28"/>
          <w:szCs w:val="28"/>
        </w:rPr>
      </w:pPr>
    </w:p>
    <w:p w:rsidR="001E79A6" w:rsidRDefault="00777B24" w:rsidP="00777B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E79A6">
        <w:rPr>
          <w:bCs/>
          <w:sz w:val="28"/>
          <w:szCs w:val="28"/>
        </w:rPr>
        <w:t>. Настоящее решение подлежит обнародованию и вступает в силу со дня его обнародования.</w:t>
      </w:r>
    </w:p>
    <w:p w:rsidR="001E79A6" w:rsidRDefault="001E79A6" w:rsidP="00203C4B">
      <w:pPr>
        <w:rPr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1E79A6" w:rsidRDefault="001E79A6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С.А. Родионов</w:t>
      </w:r>
    </w:p>
    <w:p w:rsidR="00E7412C" w:rsidRDefault="00E7412C" w:rsidP="00777B24">
      <w:pPr>
        <w:rPr>
          <w:b/>
          <w:bCs/>
          <w:sz w:val="28"/>
          <w:szCs w:val="28"/>
        </w:rPr>
      </w:pPr>
    </w:p>
    <w:p w:rsidR="00777B24" w:rsidRDefault="00777B24" w:rsidP="00777B24">
      <w:pPr>
        <w:rPr>
          <w:sz w:val="28"/>
          <w:szCs w:val="28"/>
        </w:rPr>
      </w:pPr>
    </w:p>
    <w:p w:rsidR="00126C37" w:rsidRDefault="00126C37" w:rsidP="00777B24">
      <w:pPr>
        <w:rPr>
          <w:sz w:val="28"/>
          <w:szCs w:val="28"/>
        </w:rPr>
      </w:pPr>
    </w:p>
    <w:p w:rsidR="00E7412C" w:rsidRDefault="00E7412C" w:rsidP="00203C4B">
      <w:pPr>
        <w:ind w:left="4248" w:firstLine="708"/>
        <w:jc w:val="center"/>
        <w:rPr>
          <w:sz w:val="28"/>
          <w:szCs w:val="28"/>
        </w:rPr>
      </w:pPr>
    </w:p>
    <w:p w:rsidR="001E79A6" w:rsidRDefault="001E79A6" w:rsidP="00203C4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1E79A6" w:rsidRDefault="00C60FF2" w:rsidP="00203C4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E0402">
        <w:rPr>
          <w:sz w:val="28"/>
          <w:szCs w:val="28"/>
        </w:rPr>
        <w:t>59-1 от 17.04.2023</w:t>
      </w:r>
      <w:r w:rsidR="001E79A6">
        <w:rPr>
          <w:sz w:val="28"/>
          <w:szCs w:val="28"/>
        </w:rPr>
        <w:t xml:space="preserve"> г </w:t>
      </w:r>
    </w:p>
    <w:p w:rsidR="001E79A6" w:rsidRDefault="001E79A6" w:rsidP="00F26978">
      <w:pPr>
        <w:jc w:val="center"/>
        <w:rPr>
          <w:b/>
          <w:sz w:val="28"/>
          <w:szCs w:val="28"/>
        </w:rPr>
      </w:pPr>
    </w:p>
    <w:p w:rsidR="001E79A6" w:rsidRDefault="001E79A6" w:rsidP="0053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E79A6" w:rsidRDefault="001E79A6" w:rsidP="00535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Родничковского муниципального образования Балашовского муниципального района Саратовской </w:t>
      </w:r>
      <w:r w:rsidR="007E0402">
        <w:rPr>
          <w:b/>
          <w:sz w:val="28"/>
          <w:szCs w:val="28"/>
        </w:rPr>
        <w:t>области за 2022</w:t>
      </w:r>
      <w:r>
        <w:rPr>
          <w:b/>
          <w:sz w:val="28"/>
          <w:szCs w:val="28"/>
        </w:rPr>
        <w:t xml:space="preserve"> год</w:t>
      </w:r>
    </w:p>
    <w:p w:rsidR="001E79A6" w:rsidRDefault="001E79A6" w:rsidP="00535CF8">
      <w:pPr>
        <w:jc w:val="center"/>
        <w:rPr>
          <w:sz w:val="28"/>
          <w:szCs w:val="28"/>
        </w:rPr>
      </w:pPr>
    </w:p>
    <w:p w:rsidR="001E79A6" w:rsidRDefault="001E79A6" w:rsidP="00535CF8">
      <w:pPr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бюджета Родничковского  му</w:t>
      </w:r>
      <w:r w:rsidR="007E0402">
        <w:rPr>
          <w:sz w:val="28"/>
          <w:szCs w:val="28"/>
        </w:rPr>
        <w:t>ниципального образования на 2022</w:t>
      </w:r>
      <w:r>
        <w:rPr>
          <w:sz w:val="28"/>
          <w:szCs w:val="28"/>
        </w:rPr>
        <w:t xml:space="preserve"> год была утверждена Решением Совета Родничковского  муниципа</w:t>
      </w:r>
      <w:r w:rsidR="003314E1">
        <w:rPr>
          <w:sz w:val="28"/>
          <w:szCs w:val="28"/>
        </w:rPr>
        <w:t>льного образования от 19.12.2022</w:t>
      </w:r>
      <w:r>
        <w:rPr>
          <w:sz w:val="28"/>
          <w:szCs w:val="28"/>
        </w:rPr>
        <w:t xml:space="preserve"> года </w:t>
      </w:r>
    </w:p>
    <w:p w:rsidR="001E79A6" w:rsidRPr="003314E1" w:rsidRDefault="003314E1" w:rsidP="003314E1">
      <w:pPr>
        <w:tabs>
          <w:tab w:val="center" w:pos="5528"/>
        </w:tabs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№ 47-1</w:t>
      </w:r>
      <w:r w:rsidR="001E79A6">
        <w:rPr>
          <w:sz w:val="28"/>
          <w:szCs w:val="28"/>
        </w:rPr>
        <w:t xml:space="preserve"> «</w:t>
      </w:r>
      <w:r w:rsidRPr="003314E1">
        <w:rPr>
          <w:rFonts w:ascii="PT Astra Serif" w:hAnsi="PT Astra Serif"/>
          <w:sz w:val="28"/>
          <w:szCs w:val="28"/>
        </w:rPr>
        <w:t>О бюджете Родничковского муниципального</w:t>
      </w:r>
      <w:r>
        <w:rPr>
          <w:rFonts w:ascii="PT Astra Serif" w:hAnsi="PT Astra Serif"/>
          <w:sz w:val="28"/>
          <w:szCs w:val="28"/>
        </w:rPr>
        <w:t xml:space="preserve"> образования Балашовского муниципального  </w:t>
      </w:r>
      <w:r w:rsidRPr="003314E1">
        <w:rPr>
          <w:rFonts w:ascii="PT Astra Serif" w:hAnsi="PT Astra Serif"/>
          <w:sz w:val="28"/>
          <w:szCs w:val="28"/>
        </w:rPr>
        <w:t>района Саратовской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на 2023 год и плановый период 2024 и 2025 годов</w:t>
      </w:r>
      <w:r w:rsidR="001E79A6">
        <w:rPr>
          <w:sz w:val="28"/>
          <w:szCs w:val="28"/>
        </w:rPr>
        <w:t>». Советом Родничковского м</w:t>
      </w:r>
      <w:r>
        <w:rPr>
          <w:sz w:val="28"/>
          <w:szCs w:val="28"/>
        </w:rPr>
        <w:t>униципального образования в 2022</w:t>
      </w:r>
      <w:r w:rsidR="00C60FF2">
        <w:rPr>
          <w:sz w:val="28"/>
          <w:szCs w:val="28"/>
        </w:rPr>
        <w:t xml:space="preserve"> год</w:t>
      </w:r>
      <w:r>
        <w:rPr>
          <w:sz w:val="28"/>
          <w:szCs w:val="28"/>
        </w:rPr>
        <w:t>у было принято 28</w:t>
      </w:r>
      <w:r w:rsidR="00C60FF2">
        <w:rPr>
          <w:sz w:val="28"/>
          <w:szCs w:val="28"/>
        </w:rPr>
        <w:t xml:space="preserve"> </w:t>
      </w:r>
      <w:r w:rsidR="001E79A6">
        <w:rPr>
          <w:sz w:val="28"/>
          <w:szCs w:val="28"/>
        </w:rPr>
        <w:t xml:space="preserve"> Решений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1E79A6" w:rsidRDefault="001E79A6" w:rsidP="00835387">
      <w:pPr>
        <w:spacing w:line="360" w:lineRule="auto"/>
        <w:jc w:val="center"/>
        <w:rPr>
          <w:b/>
          <w:sz w:val="28"/>
          <w:szCs w:val="28"/>
        </w:rPr>
      </w:pPr>
    </w:p>
    <w:p w:rsidR="00185A85" w:rsidRDefault="00185A85" w:rsidP="00185A85">
      <w:pPr>
        <w:spacing w:line="360" w:lineRule="auto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Доходы бюджета Родничковского МО за 2022 год.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 по доходам бюджета утвержден в сумме </w:t>
      </w:r>
      <w:r>
        <w:rPr>
          <w:rFonts w:ascii="PT Astra Serif" w:hAnsi="PT Astra Serif"/>
          <w:b/>
          <w:sz w:val="28"/>
          <w:szCs w:val="28"/>
        </w:rPr>
        <w:t>9 827,4 тыс. рублей</w:t>
      </w:r>
      <w:r>
        <w:rPr>
          <w:rFonts w:ascii="PT Astra Serif" w:hAnsi="PT Astra Serif"/>
          <w:sz w:val="28"/>
          <w:szCs w:val="28"/>
        </w:rPr>
        <w:t xml:space="preserve">, с учетом изменений план по доходам утвержден в сумме </w:t>
      </w:r>
      <w:r>
        <w:rPr>
          <w:rFonts w:ascii="PT Astra Serif" w:hAnsi="PT Astra Serif"/>
          <w:b/>
          <w:sz w:val="28"/>
          <w:szCs w:val="28"/>
        </w:rPr>
        <w:t>11 114,3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Согласно отчета</w:t>
      </w:r>
      <w:proofErr w:type="gramEnd"/>
      <w:r>
        <w:rPr>
          <w:rFonts w:ascii="PT Astra Serif" w:hAnsi="PT Astra Serif"/>
          <w:sz w:val="28"/>
          <w:szCs w:val="28"/>
        </w:rPr>
        <w:t xml:space="preserve"> Родничковского МО бюджет исполнен по доходам в сумме </w:t>
      </w:r>
      <w:r>
        <w:rPr>
          <w:rFonts w:ascii="PT Astra Serif" w:hAnsi="PT Astra Serif"/>
          <w:b/>
          <w:sz w:val="28"/>
          <w:szCs w:val="28"/>
        </w:rPr>
        <w:t>10 673,2 тыс. рублей.</w:t>
      </w:r>
    </w:p>
    <w:p w:rsidR="00185A85" w:rsidRDefault="00185A85" w:rsidP="00185A8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32"/>
          <w:szCs w:val="32"/>
        </w:rPr>
        <w:t>Плановые показатели по доходам бюджета</w:t>
      </w:r>
    </w:p>
    <w:p w:rsidR="00185A85" w:rsidRDefault="00185A85" w:rsidP="00185A85">
      <w:pPr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2"/>
          <w:szCs w:val="32"/>
        </w:rPr>
        <w:t xml:space="preserve">                                         за 2022 год</w:t>
      </w:r>
      <w:r>
        <w:rPr>
          <w:rFonts w:ascii="PT Astra Serif" w:hAnsi="PT Astra Serif"/>
          <w:b/>
          <w:sz w:val="36"/>
          <w:szCs w:val="36"/>
        </w:rPr>
        <w:t xml:space="preserve">                                  </w:t>
      </w:r>
      <w:r>
        <w:rPr>
          <w:rFonts w:ascii="PT Astra Serif" w:hAnsi="PT Astra Serif"/>
          <w:b/>
          <w:sz w:val="16"/>
          <w:szCs w:val="16"/>
        </w:rPr>
        <w:t>(тыс</w:t>
      </w:r>
      <w:proofErr w:type="gramStart"/>
      <w:r>
        <w:rPr>
          <w:rFonts w:ascii="PT Astra Serif" w:hAnsi="PT Astra Serif"/>
          <w:b/>
          <w:sz w:val="16"/>
          <w:szCs w:val="16"/>
        </w:rPr>
        <w:t>.р</w:t>
      </w:r>
      <w:proofErr w:type="gramEnd"/>
      <w:r>
        <w:rPr>
          <w:rFonts w:ascii="PT Astra Serif" w:hAnsi="PT Astra Serif"/>
          <w:b/>
          <w:sz w:val="16"/>
          <w:szCs w:val="16"/>
        </w:rPr>
        <w:t>ублей).</w:t>
      </w: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185A85" w:rsidTr="00185A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Вид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Уточненный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Фактическое исполнение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% к уточненному бюджету</w:t>
            </w:r>
          </w:p>
        </w:tc>
      </w:tr>
      <w:tr w:rsidR="00185A85" w:rsidTr="00185A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4 878,5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4 437,5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91,0</w:t>
            </w:r>
          </w:p>
        </w:tc>
      </w:tr>
      <w:tr w:rsidR="00185A85" w:rsidTr="00185A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6 235,8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6 235,7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185A85" w:rsidTr="00185A8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11 114,3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10 673,2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96,0</w:t>
            </w:r>
          </w:p>
        </w:tc>
      </w:tr>
    </w:tbl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 по доходам бюджета утвержден в сумме </w:t>
      </w:r>
      <w:r>
        <w:rPr>
          <w:rFonts w:ascii="PT Astra Serif" w:hAnsi="PT Astra Serif"/>
          <w:b/>
          <w:sz w:val="28"/>
          <w:szCs w:val="28"/>
        </w:rPr>
        <w:t>11 114,3 тыс. рублей,</w:t>
      </w:r>
      <w:r>
        <w:rPr>
          <w:rFonts w:ascii="PT Astra Serif" w:hAnsi="PT Astra Serif"/>
          <w:sz w:val="28"/>
          <w:szCs w:val="28"/>
        </w:rPr>
        <w:t xml:space="preserve"> согласно представленному отчету,  бюджет за 2022 год исполнен по доходам в сумме  </w:t>
      </w:r>
      <w:r>
        <w:rPr>
          <w:rFonts w:ascii="PT Astra Serif" w:hAnsi="PT Astra Serif"/>
          <w:b/>
          <w:sz w:val="28"/>
          <w:szCs w:val="28"/>
        </w:rPr>
        <w:t>10 673,2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на 96,0%</w:t>
      </w:r>
      <w:r>
        <w:rPr>
          <w:rFonts w:ascii="PT Astra Serif" w:hAnsi="PT Astra Serif"/>
          <w:sz w:val="28"/>
          <w:szCs w:val="28"/>
        </w:rPr>
        <w:t xml:space="preserve">  к уточненному бюджету. По сравнению с исполненным бюджетом за 2021 год в сумме </w:t>
      </w:r>
      <w:r>
        <w:rPr>
          <w:rFonts w:ascii="PT Astra Serif" w:hAnsi="PT Astra Serif"/>
          <w:b/>
          <w:sz w:val="28"/>
          <w:szCs w:val="28"/>
        </w:rPr>
        <w:t>4 818,8 тыс. рублей</w:t>
      </w:r>
      <w:r>
        <w:rPr>
          <w:rFonts w:ascii="PT Astra Serif" w:hAnsi="PT Astra Serif"/>
          <w:sz w:val="28"/>
          <w:szCs w:val="28"/>
        </w:rPr>
        <w:t xml:space="preserve">, увеличение  составило на </w:t>
      </w:r>
      <w:r>
        <w:rPr>
          <w:rFonts w:ascii="PT Astra Serif" w:hAnsi="PT Astra Serif"/>
          <w:b/>
          <w:sz w:val="28"/>
          <w:szCs w:val="28"/>
        </w:rPr>
        <w:t>5 854,4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на 121,5%.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85A85" w:rsidRDefault="00185A85" w:rsidP="00185A85">
      <w:pPr>
        <w:jc w:val="both"/>
        <w:rPr>
          <w:rFonts w:ascii="PT Astra Serif" w:hAnsi="PT Astra Serif"/>
          <w:b/>
          <w:sz w:val="28"/>
          <w:szCs w:val="28"/>
        </w:rPr>
      </w:pPr>
    </w:p>
    <w:p w:rsidR="00185A85" w:rsidRDefault="00185A85" w:rsidP="00185A8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Фактическое исполнение доходов относительно </w:t>
      </w:r>
    </w:p>
    <w:p w:rsidR="00185A85" w:rsidRDefault="00185A85" w:rsidP="00185A8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плановых показателей в разрезе отдельных </w:t>
      </w:r>
    </w:p>
    <w:p w:rsidR="00185A85" w:rsidRDefault="00185A85" w:rsidP="00185A8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lastRenderedPageBreak/>
        <w:t xml:space="preserve">видов доходов </w:t>
      </w:r>
    </w:p>
    <w:p w:rsidR="00185A85" w:rsidRDefault="00185A85" w:rsidP="00185A85">
      <w:pPr>
        <w:jc w:val="center"/>
        <w:rPr>
          <w:rFonts w:ascii="PT Astra Serif" w:hAnsi="PT Astra Serif"/>
          <w:b/>
          <w:sz w:val="16"/>
          <w:szCs w:val="16"/>
        </w:rPr>
      </w:pPr>
      <w:r>
        <w:rPr>
          <w:rFonts w:ascii="PT Astra Serif" w:hAnsi="PT Astra Serif"/>
          <w:b/>
          <w:sz w:val="16"/>
          <w:szCs w:val="16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Уточненный бюджет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Налоговые доходы,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4 878,5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4 437,5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91,0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Акцизы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947,4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1 150,8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121,5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Налог на доходы физ</w:t>
            </w:r>
            <w:proofErr w:type="gramStart"/>
            <w:r>
              <w:rPr>
                <w:rFonts w:ascii="PT Astra Serif" w:hAnsi="PT Astra Serif"/>
              </w:rPr>
              <w:t>.л</w:t>
            </w:r>
            <w:proofErr w:type="gramEnd"/>
            <w:r>
              <w:rPr>
                <w:rFonts w:ascii="PT Astra Serif" w:hAnsi="PT Astra Serif"/>
              </w:rPr>
              <w:t>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259,2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279,8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107,9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Единый сельхоз</w:t>
            </w:r>
            <w:proofErr w:type="gramStart"/>
            <w:r>
              <w:rPr>
                <w:rFonts w:ascii="PT Astra Serif" w:hAnsi="PT Astra Serif"/>
              </w:rPr>
              <w:t>.н</w:t>
            </w:r>
            <w:proofErr w:type="gramEnd"/>
            <w:r>
              <w:rPr>
                <w:rFonts w:ascii="PT Astra Serif" w:hAnsi="PT Astra Serif"/>
              </w:rPr>
              <w:t>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745,9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746,4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100,1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Налог на имущество физ</w:t>
            </w:r>
            <w:proofErr w:type="gramStart"/>
            <w:r>
              <w:rPr>
                <w:rFonts w:ascii="PT Astra Serif" w:hAnsi="PT Astra Serif"/>
              </w:rPr>
              <w:t>.л</w:t>
            </w:r>
            <w:proofErr w:type="gramEnd"/>
            <w:r>
              <w:rPr>
                <w:rFonts w:ascii="PT Astra Serif" w:hAnsi="PT Astra Serif"/>
              </w:rPr>
              <w:t>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173,0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169,0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97,6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2 750,0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2 086,0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75,9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183,3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Неналоговые доходы,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</w:tr>
      <w:tr w:rsidR="00185A85" w:rsidTr="00185A85">
        <w:trPr>
          <w:trHeight w:val="2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4 878,5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4 437,5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91,0</w:t>
            </w:r>
          </w:p>
        </w:tc>
      </w:tr>
      <w:tr w:rsidR="00185A85" w:rsidTr="00185A85">
        <w:trPr>
          <w:trHeight w:val="6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Безвозмездные поступления, в т.ч.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6 235,8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6 235,7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100,0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Субсидии бюджетам бюджетной системы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5 004,0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5 004,0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185A85" w:rsidTr="00185A85">
        <w:trPr>
          <w:trHeight w:val="5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1 034,0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1 033,9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Доходы бюджетов бюджетной системы РФ от возврата остатков субсидий, субвенций и иных межбюджетных трансфертов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</w:tr>
      <w:tr w:rsidR="00185A85" w:rsidTr="00185A8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Всего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11 114,3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10 673,2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96,0</w:t>
            </w:r>
          </w:p>
        </w:tc>
      </w:tr>
    </w:tbl>
    <w:p w:rsidR="00185A85" w:rsidRDefault="00185A85" w:rsidP="00185A85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Налоговых доходов</w:t>
      </w:r>
      <w:r>
        <w:rPr>
          <w:rFonts w:ascii="PT Astra Serif" w:hAnsi="PT Astra Serif"/>
          <w:sz w:val="28"/>
          <w:szCs w:val="28"/>
        </w:rPr>
        <w:t xml:space="preserve"> в бюджет в 2022 году поступило </w:t>
      </w:r>
      <w:r>
        <w:rPr>
          <w:rFonts w:ascii="PT Astra Serif" w:hAnsi="PT Astra Serif"/>
          <w:b/>
          <w:sz w:val="28"/>
          <w:szCs w:val="28"/>
        </w:rPr>
        <w:t>4 437,5 тыс. рублей</w:t>
      </w:r>
      <w:r>
        <w:rPr>
          <w:rFonts w:ascii="PT Astra Serif" w:hAnsi="PT Astra Serif"/>
          <w:sz w:val="28"/>
          <w:szCs w:val="28"/>
        </w:rPr>
        <w:t xml:space="preserve">, что составило </w:t>
      </w:r>
      <w:r>
        <w:rPr>
          <w:rFonts w:ascii="PT Astra Serif" w:hAnsi="PT Astra Serif"/>
          <w:b/>
          <w:sz w:val="28"/>
          <w:szCs w:val="28"/>
        </w:rPr>
        <w:t>91,0 %.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Налоговые доходы бюджета обеспечены за счет следующих налогов и сборов: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Акцизы</w:t>
      </w:r>
      <w:r>
        <w:rPr>
          <w:rFonts w:ascii="PT Astra Serif" w:hAnsi="PT Astra Serif"/>
          <w:sz w:val="28"/>
          <w:szCs w:val="28"/>
        </w:rPr>
        <w:t xml:space="preserve"> составили </w:t>
      </w:r>
      <w:r>
        <w:rPr>
          <w:rFonts w:ascii="PT Astra Serif" w:hAnsi="PT Astra Serif"/>
          <w:b/>
          <w:sz w:val="28"/>
          <w:szCs w:val="28"/>
        </w:rPr>
        <w:t>25,9%</w:t>
      </w:r>
      <w:r>
        <w:rPr>
          <w:rFonts w:ascii="PT Astra Serif" w:hAnsi="PT Astra Serif"/>
          <w:sz w:val="28"/>
          <w:szCs w:val="28"/>
        </w:rPr>
        <w:t xml:space="preserve"> от всех налоговых доходов и исполнены в сумме </w:t>
      </w:r>
      <w:r>
        <w:rPr>
          <w:rFonts w:ascii="PT Astra Serif" w:hAnsi="PT Astra Serif"/>
          <w:b/>
          <w:sz w:val="28"/>
          <w:szCs w:val="28"/>
        </w:rPr>
        <w:t>1 150,8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121,5%</w:t>
      </w:r>
      <w:r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Налог на доходы физических лиц</w:t>
      </w:r>
      <w:r>
        <w:rPr>
          <w:rFonts w:ascii="PT Astra Serif" w:hAnsi="PT Astra Serif"/>
          <w:sz w:val="28"/>
          <w:szCs w:val="28"/>
        </w:rPr>
        <w:t xml:space="preserve"> составил </w:t>
      </w:r>
      <w:r>
        <w:rPr>
          <w:rFonts w:ascii="PT Astra Serif" w:hAnsi="PT Astra Serif"/>
          <w:b/>
          <w:sz w:val="28"/>
          <w:szCs w:val="28"/>
        </w:rPr>
        <w:t>6,4%</w:t>
      </w:r>
      <w:r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>
        <w:rPr>
          <w:rFonts w:ascii="PT Astra Serif" w:hAnsi="PT Astra Serif"/>
          <w:b/>
          <w:sz w:val="28"/>
          <w:szCs w:val="28"/>
        </w:rPr>
        <w:t>279,8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107,9%</w:t>
      </w:r>
      <w:r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- Единый сельскохозяйственный налог</w:t>
      </w:r>
      <w:r>
        <w:rPr>
          <w:rFonts w:ascii="PT Astra Serif" w:hAnsi="PT Astra Serif"/>
          <w:sz w:val="28"/>
          <w:szCs w:val="28"/>
        </w:rPr>
        <w:t xml:space="preserve"> составил </w:t>
      </w:r>
      <w:r>
        <w:rPr>
          <w:rFonts w:ascii="PT Astra Serif" w:hAnsi="PT Astra Serif"/>
          <w:b/>
          <w:sz w:val="28"/>
          <w:szCs w:val="28"/>
        </w:rPr>
        <w:t>16,8%</w:t>
      </w:r>
      <w:r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>
        <w:rPr>
          <w:rFonts w:ascii="PT Astra Serif" w:hAnsi="PT Astra Serif"/>
          <w:b/>
          <w:sz w:val="28"/>
          <w:szCs w:val="28"/>
        </w:rPr>
        <w:t>746,4 тыс. рублей</w:t>
      </w:r>
      <w:r>
        <w:rPr>
          <w:rFonts w:ascii="PT Astra Serif" w:hAnsi="PT Astra Serif"/>
          <w:sz w:val="28"/>
          <w:szCs w:val="28"/>
        </w:rPr>
        <w:t xml:space="preserve"> или на </w:t>
      </w:r>
      <w:r>
        <w:rPr>
          <w:rFonts w:ascii="PT Astra Serif" w:hAnsi="PT Astra Serif"/>
          <w:b/>
          <w:sz w:val="28"/>
          <w:szCs w:val="28"/>
        </w:rPr>
        <w:t>100,1%</w:t>
      </w:r>
      <w:r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Налог на имущество физических лиц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составил </w:t>
      </w:r>
      <w:r>
        <w:rPr>
          <w:rFonts w:ascii="PT Astra Serif" w:hAnsi="PT Astra Serif"/>
          <w:b/>
          <w:sz w:val="28"/>
          <w:szCs w:val="28"/>
        </w:rPr>
        <w:t>3,8%</w:t>
      </w:r>
      <w:r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>
        <w:rPr>
          <w:rFonts w:ascii="PT Astra Serif" w:hAnsi="PT Astra Serif"/>
          <w:b/>
          <w:sz w:val="28"/>
          <w:szCs w:val="28"/>
        </w:rPr>
        <w:t>169,0 тыс. рублей</w:t>
      </w:r>
      <w:r>
        <w:rPr>
          <w:rFonts w:ascii="PT Astra Serif" w:hAnsi="PT Astra Serif"/>
          <w:sz w:val="28"/>
          <w:szCs w:val="28"/>
        </w:rPr>
        <w:t xml:space="preserve"> или на </w:t>
      </w:r>
      <w:r>
        <w:rPr>
          <w:rFonts w:ascii="PT Astra Serif" w:hAnsi="PT Astra Serif"/>
          <w:b/>
          <w:sz w:val="28"/>
          <w:szCs w:val="28"/>
        </w:rPr>
        <w:t>97,6%</w:t>
      </w:r>
      <w:r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Земельный налог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составил </w:t>
      </w:r>
      <w:r>
        <w:rPr>
          <w:rFonts w:ascii="PT Astra Serif" w:hAnsi="PT Astra Serif"/>
          <w:b/>
          <w:sz w:val="28"/>
          <w:szCs w:val="28"/>
        </w:rPr>
        <w:t>47,0%</w:t>
      </w:r>
      <w:r>
        <w:rPr>
          <w:rFonts w:ascii="PT Astra Serif" w:hAnsi="PT Astra Serif"/>
          <w:sz w:val="28"/>
          <w:szCs w:val="28"/>
        </w:rPr>
        <w:t xml:space="preserve"> от всех налоговых доходов и исполнен в сумме </w:t>
      </w:r>
      <w:r>
        <w:rPr>
          <w:rFonts w:ascii="PT Astra Serif" w:hAnsi="PT Astra Serif"/>
          <w:b/>
          <w:sz w:val="28"/>
          <w:szCs w:val="28"/>
        </w:rPr>
        <w:t>2 086,0 тыс. рублей</w:t>
      </w:r>
      <w:r>
        <w:rPr>
          <w:rFonts w:ascii="PT Astra Serif" w:hAnsi="PT Astra Serif"/>
          <w:sz w:val="28"/>
          <w:szCs w:val="28"/>
        </w:rPr>
        <w:t xml:space="preserve"> или на </w:t>
      </w:r>
      <w:r>
        <w:rPr>
          <w:rFonts w:ascii="PT Astra Serif" w:hAnsi="PT Astra Serif"/>
          <w:b/>
          <w:sz w:val="28"/>
          <w:szCs w:val="28"/>
        </w:rPr>
        <w:t>75,9%</w:t>
      </w:r>
      <w:r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Госпошлина</w:t>
      </w:r>
      <w:r>
        <w:rPr>
          <w:rFonts w:ascii="PT Astra Serif" w:hAnsi="PT Astra Serif"/>
          <w:sz w:val="28"/>
          <w:szCs w:val="28"/>
        </w:rPr>
        <w:t xml:space="preserve"> составила </w:t>
      </w:r>
      <w:r>
        <w:rPr>
          <w:rFonts w:ascii="PT Astra Serif" w:hAnsi="PT Astra Serif"/>
          <w:b/>
          <w:sz w:val="28"/>
          <w:szCs w:val="28"/>
        </w:rPr>
        <w:t>0,1%</w:t>
      </w:r>
      <w:r>
        <w:rPr>
          <w:rFonts w:ascii="PT Astra Serif" w:hAnsi="PT Astra Serif"/>
          <w:sz w:val="28"/>
          <w:szCs w:val="28"/>
        </w:rPr>
        <w:t xml:space="preserve"> от всех налоговых доходов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исполнена в сумме </w:t>
      </w:r>
      <w:r>
        <w:rPr>
          <w:rFonts w:ascii="PT Astra Serif" w:hAnsi="PT Astra Serif"/>
          <w:b/>
          <w:sz w:val="28"/>
          <w:szCs w:val="28"/>
        </w:rPr>
        <w:t>5,5 тыс. рублей</w:t>
      </w:r>
      <w:r>
        <w:rPr>
          <w:rFonts w:ascii="PT Astra Serif" w:hAnsi="PT Astra Serif"/>
          <w:sz w:val="28"/>
          <w:szCs w:val="28"/>
        </w:rPr>
        <w:t xml:space="preserve"> или на </w:t>
      </w:r>
      <w:r>
        <w:rPr>
          <w:rFonts w:ascii="PT Astra Serif" w:hAnsi="PT Astra Serif"/>
          <w:b/>
          <w:sz w:val="28"/>
          <w:szCs w:val="28"/>
        </w:rPr>
        <w:t>183,3%</w:t>
      </w:r>
      <w:r>
        <w:rPr>
          <w:rFonts w:ascii="PT Astra Serif" w:hAnsi="PT Astra Serif"/>
          <w:sz w:val="28"/>
          <w:szCs w:val="28"/>
        </w:rPr>
        <w:t xml:space="preserve"> к уточненным показателям бюджета.</w:t>
      </w:r>
    </w:p>
    <w:p w:rsidR="00185A85" w:rsidRDefault="00185A85" w:rsidP="00185A8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Безвозмездные поступления</w:t>
      </w:r>
      <w:r>
        <w:rPr>
          <w:rFonts w:ascii="PT Astra Serif" w:hAnsi="PT Astra Serif"/>
          <w:sz w:val="28"/>
          <w:szCs w:val="28"/>
        </w:rPr>
        <w:t xml:space="preserve"> от других бюджетов получены в сумме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6 235,7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 xml:space="preserve"> 58,4%</w:t>
      </w:r>
      <w:r>
        <w:rPr>
          <w:rFonts w:ascii="PT Astra Serif" w:hAnsi="PT Astra Serif"/>
          <w:sz w:val="28"/>
          <w:szCs w:val="28"/>
        </w:rPr>
        <w:t xml:space="preserve"> доходов бюджета в 2022 году.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Безвозмездные поступления в бюджет Родничковского  МО  сложились из следующих видов: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rFonts w:ascii="PT Astra Serif" w:hAnsi="PT Astra Serif"/>
          <w:sz w:val="28"/>
          <w:szCs w:val="28"/>
        </w:rPr>
        <w:t xml:space="preserve"> составили </w:t>
      </w:r>
      <w:r>
        <w:rPr>
          <w:rFonts w:ascii="PT Astra Serif" w:hAnsi="PT Astra Serif"/>
          <w:b/>
          <w:sz w:val="28"/>
          <w:szCs w:val="28"/>
        </w:rPr>
        <w:t>1,5%</w:t>
      </w:r>
      <w:r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91,4 тыс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100</w:t>
      </w:r>
      <w:r>
        <w:rPr>
          <w:rFonts w:ascii="PT Astra Serif" w:hAnsi="PT Astra Serif"/>
          <w:sz w:val="28"/>
          <w:szCs w:val="28"/>
        </w:rPr>
        <w:t>% к уточненному бюджету;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Субсидии бюджетам бюджетной системы РФ</w:t>
      </w:r>
      <w:r>
        <w:rPr>
          <w:rFonts w:ascii="PT Astra Serif" w:hAnsi="PT Astra Serif"/>
          <w:sz w:val="28"/>
          <w:szCs w:val="28"/>
        </w:rPr>
        <w:t xml:space="preserve"> составили </w:t>
      </w:r>
      <w:r>
        <w:rPr>
          <w:rFonts w:ascii="PT Astra Serif" w:hAnsi="PT Astra Serif"/>
          <w:b/>
          <w:sz w:val="28"/>
          <w:szCs w:val="28"/>
        </w:rPr>
        <w:t>80,2%</w:t>
      </w:r>
      <w:r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>
        <w:rPr>
          <w:rFonts w:ascii="PT Astra Serif" w:hAnsi="PT Astra Serif"/>
          <w:b/>
          <w:sz w:val="28"/>
          <w:szCs w:val="28"/>
        </w:rPr>
        <w:t>5 004,0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100,0%</w:t>
      </w:r>
      <w:r>
        <w:rPr>
          <w:rFonts w:ascii="PT Astra Serif" w:hAnsi="PT Astra Serif"/>
          <w:sz w:val="28"/>
          <w:szCs w:val="28"/>
        </w:rPr>
        <w:t xml:space="preserve"> к уточненному бюджету;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Субвенции бюджетам субъектов РФ и муниципальных образований</w:t>
      </w:r>
      <w:r>
        <w:rPr>
          <w:rFonts w:ascii="PT Astra Serif" w:hAnsi="PT Astra Serif"/>
          <w:sz w:val="28"/>
          <w:szCs w:val="28"/>
        </w:rPr>
        <w:t xml:space="preserve"> составили </w:t>
      </w:r>
      <w:r>
        <w:rPr>
          <w:rFonts w:ascii="PT Astra Serif" w:hAnsi="PT Astra Serif"/>
          <w:b/>
          <w:sz w:val="28"/>
          <w:szCs w:val="28"/>
        </w:rPr>
        <w:t>1,7%</w:t>
      </w:r>
      <w:r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>
        <w:rPr>
          <w:rFonts w:ascii="PT Astra Serif" w:hAnsi="PT Astra Serif"/>
          <w:b/>
          <w:sz w:val="28"/>
          <w:szCs w:val="28"/>
        </w:rPr>
        <w:t>105,4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100,0%</w:t>
      </w:r>
      <w:r>
        <w:rPr>
          <w:rFonts w:ascii="PT Astra Serif" w:hAnsi="PT Astra Serif"/>
          <w:sz w:val="28"/>
          <w:szCs w:val="28"/>
        </w:rPr>
        <w:t xml:space="preserve"> к уточненному бюджету;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b/>
          <w:i/>
          <w:sz w:val="28"/>
          <w:szCs w:val="28"/>
        </w:rPr>
        <w:t>Иные межбюджетные трансферты</w:t>
      </w:r>
      <w:r>
        <w:rPr>
          <w:rFonts w:ascii="PT Astra Serif" w:hAnsi="PT Astra Serif"/>
          <w:sz w:val="28"/>
          <w:szCs w:val="28"/>
        </w:rPr>
        <w:t xml:space="preserve"> составили </w:t>
      </w:r>
      <w:r>
        <w:rPr>
          <w:rFonts w:ascii="PT Astra Serif" w:hAnsi="PT Astra Serif"/>
          <w:b/>
          <w:sz w:val="28"/>
          <w:szCs w:val="28"/>
        </w:rPr>
        <w:t>16,6%</w:t>
      </w:r>
      <w:r>
        <w:rPr>
          <w:rFonts w:ascii="PT Astra Serif" w:hAnsi="PT Astra Serif"/>
          <w:sz w:val="28"/>
          <w:szCs w:val="28"/>
        </w:rPr>
        <w:t xml:space="preserve"> от всех безвозмездных поступлений и поступили в сумме </w:t>
      </w:r>
      <w:r>
        <w:rPr>
          <w:rFonts w:ascii="PT Astra Serif" w:hAnsi="PT Astra Serif"/>
          <w:b/>
          <w:sz w:val="28"/>
          <w:szCs w:val="28"/>
        </w:rPr>
        <w:t>1 033,9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100%</w:t>
      </w:r>
      <w:r>
        <w:rPr>
          <w:rFonts w:ascii="PT Astra Serif" w:hAnsi="PT Astra Serif"/>
          <w:sz w:val="28"/>
          <w:szCs w:val="28"/>
        </w:rPr>
        <w:t xml:space="preserve"> к уточненному бюджету;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b/>
          <w:i/>
          <w:sz w:val="28"/>
          <w:szCs w:val="28"/>
        </w:rPr>
        <w:t>Доходы бюджетов бюджетной системы РФ от возврата остатков субсидий, субвенций и иных межбюджетных трансфертов</w:t>
      </w:r>
      <w:r>
        <w:rPr>
          <w:rFonts w:ascii="PT Astra Serif" w:hAnsi="PT Astra Serif"/>
          <w:sz w:val="28"/>
          <w:szCs w:val="28"/>
        </w:rPr>
        <w:t xml:space="preserve"> поступили в сумме </w:t>
      </w:r>
      <w:r>
        <w:rPr>
          <w:rFonts w:ascii="PT Astra Serif" w:hAnsi="PT Astra Serif"/>
          <w:b/>
          <w:sz w:val="28"/>
          <w:szCs w:val="28"/>
        </w:rPr>
        <w:t xml:space="preserve">1,0 тыс. рублей </w:t>
      </w:r>
      <w:r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/>
          <w:b/>
          <w:sz w:val="28"/>
          <w:szCs w:val="28"/>
        </w:rPr>
        <w:t>100%</w:t>
      </w:r>
      <w:r>
        <w:rPr>
          <w:rFonts w:ascii="PT Astra Serif" w:hAnsi="PT Astra Serif"/>
          <w:sz w:val="28"/>
          <w:szCs w:val="28"/>
        </w:rPr>
        <w:t xml:space="preserve"> к уточненному бюджету.</w:t>
      </w:r>
    </w:p>
    <w:p w:rsidR="00341A67" w:rsidRDefault="00341A67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41A67" w:rsidRDefault="00341A67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41A67" w:rsidRDefault="00341A67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41A67" w:rsidRDefault="00341A67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185A85" w:rsidRDefault="00185A85" w:rsidP="00185A85">
      <w:pPr>
        <w:tabs>
          <w:tab w:val="left" w:pos="3690"/>
        </w:tabs>
        <w:spacing w:line="360" w:lineRule="auto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 xml:space="preserve"> Расходы бюджета Родничковского МО за 2022 год.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Исполнение бюджета по расходам за 2022 год составило </w:t>
      </w:r>
      <w:r>
        <w:rPr>
          <w:rFonts w:ascii="PT Astra Serif" w:hAnsi="PT Astra Serif"/>
          <w:b/>
          <w:sz w:val="28"/>
          <w:szCs w:val="28"/>
        </w:rPr>
        <w:t xml:space="preserve">10 853,5 тыс. рублей </w:t>
      </w:r>
      <w:r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/>
          <w:b/>
          <w:sz w:val="28"/>
          <w:szCs w:val="28"/>
        </w:rPr>
        <w:t>110,4%</w:t>
      </w:r>
      <w:r>
        <w:rPr>
          <w:rFonts w:ascii="PT Astra Serif" w:hAnsi="PT Astra Serif"/>
          <w:sz w:val="28"/>
          <w:szCs w:val="28"/>
        </w:rPr>
        <w:t xml:space="preserve"> к первоначальному плану. Уточненный бюджет исполнен на </w:t>
      </w:r>
      <w:r>
        <w:rPr>
          <w:rFonts w:ascii="PT Astra Serif" w:hAnsi="PT Astra Serif"/>
          <w:b/>
          <w:sz w:val="28"/>
          <w:szCs w:val="28"/>
        </w:rPr>
        <w:t>93,9%.</w:t>
      </w:r>
    </w:p>
    <w:p w:rsidR="00185A85" w:rsidRDefault="00185A85" w:rsidP="00185A85">
      <w:pPr>
        <w:tabs>
          <w:tab w:val="left" w:pos="3945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Сравнительный анализ расходов бюджета за 2022год </w:t>
      </w:r>
    </w:p>
    <w:p w:rsidR="00185A85" w:rsidRDefault="00185A85" w:rsidP="00185A85">
      <w:pPr>
        <w:tabs>
          <w:tab w:val="left" w:pos="3945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по разделам (подразделам).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4"/>
        <w:gridCol w:w="1372"/>
        <w:gridCol w:w="1134"/>
        <w:gridCol w:w="1134"/>
        <w:gridCol w:w="1134"/>
        <w:gridCol w:w="1042"/>
        <w:gridCol w:w="1080"/>
      </w:tblGrid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Утверждено на</w:t>
            </w:r>
          </w:p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Уточнен-</w:t>
            </w:r>
          </w:p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ный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Процент исполнения к уточнен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Процент от </w:t>
            </w:r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общих</w:t>
            </w:r>
            <w:proofErr w:type="gram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расхо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дов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кассов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.</w:t>
            </w:r>
            <w:proofErr w:type="gramEnd"/>
          </w:p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b/>
                <w:sz w:val="22"/>
                <w:szCs w:val="22"/>
              </w:rPr>
              <w:t>испол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PT Astra Serif" w:hAnsi="PT Astra Serif"/>
                <w:b/>
                <w:sz w:val="22"/>
                <w:szCs w:val="22"/>
              </w:rPr>
              <w:t>нение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01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3 388,1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3 889,8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3 330,4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30,6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0102 Функционирование  высшего должностного лица субъекта РФ и муниципального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7,9</w:t>
            </w:r>
          </w:p>
        </w:tc>
      </w:tr>
      <w:tr w:rsidR="00185A85" w:rsidTr="00185A85">
        <w:trPr>
          <w:trHeight w:val="35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2 191,5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2 689,3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2 206,4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20,3</w:t>
            </w:r>
          </w:p>
        </w:tc>
      </w:tr>
      <w:tr w:rsidR="00185A85" w:rsidTr="00185A85">
        <w:trPr>
          <w:trHeight w:val="168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 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0,3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0111 Резервный фонд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0113 Другие общегосударственные вопросы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99,7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98,1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2,1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0200 Национальная оборона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109,8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1,0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0300 Национальная безопасность правоохранительная деятельность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0400 Национальная экономика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6 100,9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6 992,4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6 931,3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63,9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0500 Жилищно – коммунальное хозяйство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525,6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220,2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4,2</w:t>
            </w:r>
          </w:p>
        </w:tc>
      </w:tr>
      <w:tr w:rsidR="00185A85" w:rsidTr="00185A85">
        <w:trPr>
          <w:trHeight w:val="58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0800 Культура и     кинематография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0,0</w:t>
            </w:r>
          </w:p>
        </w:tc>
      </w:tr>
      <w:tr w:rsidR="00185A85" w:rsidTr="00185A85">
        <w:trPr>
          <w:trHeight w:val="67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 xml:space="preserve">1000 Социальная </w:t>
            </w:r>
          </w:p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политика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162,6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0,3</w:t>
            </w:r>
          </w:p>
        </w:tc>
      </w:tr>
      <w:tr w:rsidR="00185A85" w:rsidTr="00185A8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9 827,4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11 555,2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10 853,5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110,4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85" w:rsidRDefault="00185A85">
            <w:pPr>
              <w:tabs>
                <w:tab w:val="left" w:pos="39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100,0</w:t>
            </w:r>
          </w:p>
        </w:tc>
      </w:tr>
    </w:tbl>
    <w:p w:rsidR="00185A85" w:rsidRDefault="00185A85" w:rsidP="00185A85">
      <w:pPr>
        <w:tabs>
          <w:tab w:val="left" w:pos="3945"/>
        </w:tabs>
        <w:jc w:val="both"/>
        <w:rPr>
          <w:rFonts w:ascii="PT Astra Serif" w:hAnsi="PT Astra Serif"/>
          <w:sz w:val="28"/>
          <w:szCs w:val="28"/>
        </w:rPr>
      </w:pPr>
    </w:p>
    <w:p w:rsidR="00341A67" w:rsidRDefault="00341A67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41A67" w:rsidRDefault="00341A67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41A67" w:rsidRDefault="00341A67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 по расходам бюджета  на 2022 год утвержден в сумме </w:t>
      </w:r>
      <w:r>
        <w:rPr>
          <w:rFonts w:ascii="PT Astra Serif" w:hAnsi="PT Astra Serif"/>
          <w:b/>
          <w:sz w:val="28"/>
          <w:szCs w:val="28"/>
        </w:rPr>
        <w:t>9 827,4 тыс. рублей</w:t>
      </w:r>
      <w:r>
        <w:rPr>
          <w:rFonts w:ascii="PT Astra Serif" w:hAnsi="PT Astra Serif"/>
          <w:sz w:val="28"/>
          <w:szCs w:val="28"/>
        </w:rPr>
        <w:t xml:space="preserve">. С учетом внесенных изменений план по расходам утвержден в сумме </w:t>
      </w:r>
      <w:r>
        <w:rPr>
          <w:rFonts w:ascii="PT Astra Serif" w:hAnsi="PT Astra Serif"/>
          <w:b/>
          <w:sz w:val="28"/>
          <w:szCs w:val="28"/>
        </w:rPr>
        <w:t>11 555,2 тыс. рублей</w:t>
      </w:r>
      <w:r>
        <w:rPr>
          <w:rFonts w:ascii="PT Astra Serif" w:hAnsi="PT Astra Serif"/>
          <w:sz w:val="28"/>
          <w:szCs w:val="28"/>
        </w:rPr>
        <w:t xml:space="preserve">. Согласно представленному  отчету, бюджет в 2022 году исполнен по расходам в сумме </w:t>
      </w:r>
      <w:r>
        <w:rPr>
          <w:rFonts w:ascii="PT Astra Serif" w:hAnsi="PT Astra Serif"/>
          <w:b/>
          <w:sz w:val="28"/>
          <w:szCs w:val="28"/>
        </w:rPr>
        <w:t>10 853,3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93,9%</w:t>
      </w:r>
      <w:r>
        <w:rPr>
          <w:rFonts w:ascii="PT Astra Serif" w:hAnsi="PT Astra Serif"/>
          <w:sz w:val="28"/>
          <w:szCs w:val="28"/>
        </w:rPr>
        <w:t xml:space="preserve"> к годовым назначениям с учетом изменений.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Расходы на </w:t>
      </w:r>
      <w:r>
        <w:rPr>
          <w:rFonts w:ascii="PT Astra Serif" w:hAnsi="PT Astra Serif"/>
          <w:i/>
          <w:sz w:val="28"/>
          <w:szCs w:val="28"/>
        </w:rPr>
        <w:t>«Общегосударственные вопросы»</w:t>
      </w:r>
      <w:r>
        <w:rPr>
          <w:rFonts w:ascii="PT Astra Serif" w:hAnsi="PT Astra Serif"/>
          <w:sz w:val="28"/>
          <w:szCs w:val="28"/>
        </w:rPr>
        <w:t xml:space="preserve"> по  бюджету составили в 2022 году </w:t>
      </w:r>
      <w:r>
        <w:rPr>
          <w:rFonts w:ascii="PT Astra Serif" w:hAnsi="PT Astra Serif"/>
          <w:b/>
          <w:sz w:val="28"/>
          <w:szCs w:val="28"/>
        </w:rPr>
        <w:t>3 330,4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 xml:space="preserve">30,6%  </w:t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расходов бюджета;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>
        <w:rPr>
          <w:rFonts w:ascii="PT Astra Serif" w:hAnsi="PT Astra Serif"/>
          <w:i/>
          <w:sz w:val="28"/>
          <w:szCs w:val="28"/>
        </w:rPr>
        <w:t>Национальная оборона»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b/>
          <w:sz w:val="28"/>
          <w:szCs w:val="28"/>
        </w:rPr>
        <w:t xml:space="preserve">105,4 тыс. рублей </w:t>
      </w:r>
      <w:r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/>
          <w:b/>
          <w:sz w:val="28"/>
          <w:szCs w:val="28"/>
        </w:rPr>
        <w:t xml:space="preserve">1,0%;                                               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>
        <w:rPr>
          <w:rFonts w:ascii="PT Astra Serif" w:hAnsi="PT Astra Serif"/>
          <w:i/>
          <w:sz w:val="28"/>
          <w:szCs w:val="28"/>
        </w:rPr>
        <w:t>Национальная экономика»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b/>
          <w:sz w:val="28"/>
          <w:szCs w:val="28"/>
        </w:rPr>
        <w:t>6 931,3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63,9%;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>
        <w:rPr>
          <w:rFonts w:ascii="PT Astra Serif" w:hAnsi="PT Astra Serif"/>
          <w:i/>
          <w:sz w:val="28"/>
          <w:szCs w:val="28"/>
        </w:rPr>
        <w:t>Жилищно – коммунальное хозяйство»-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454,5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4,2%;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«</w:t>
      </w:r>
      <w:r>
        <w:rPr>
          <w:rFonts w:ascii="PT Astra Serif" w:hAnsi="PT Astra Serif"/>
          <w:i/>
          <w:sz w:val="28"/>
          <w:szCs w:val="28"/>
        </w:rPr>
        <w:t>Культура и кинематография»</w:t>
      </w: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b/>
          <w:sz w:val="28"/>
          <w:szCs w:val="28"/>
        </w:rPr>
        <w:t>1,0 тыс. рублей;</w:t>
      </w:r>
    </w:p>
    <w:p w:rsidR="00185A85" w:rsidRDefault="00185A85" w:rsidP="00185A85">
      <w:pPr>
        <w:tabs>
          <w:tab w:val="left" w:pos="3945"/>
        </w:tabs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i/>
          <w:sz w:val="28"/>
          <w:szCs w:val="28"/>
        </w:rPr>
        <w:t xml:space="preserve"> «Социальная политика» </w:t>
      </w: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b/>
          <w:sz w:val="28"/>
          <w:szCs w:val="28"/>
        </w:rPr>
        <w:t>30,9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>0,3%.</w:t>
      </w:r>
    </w:p>
    <w:p w:rsidR="00185A85" w:rsidRDefault="00185A85" w:rsidP="00185A85">
      <w:pPr>
        <w:tabs>
          <w:tab w:val="left" w:pos="301"/>
          <w:tab w:val="center" w:pos="4677"/>
        </w:tabs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Дебиторская и кредиторская</w:t>
      </w:r>
    </w:p>
    <w:p w:rsidR="00185A85" w:rsidRDefault="00185A85" w:rsidP="00185A85">
      <w:pPr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задолженность.</w:t>
      </w:r>
    </w:p>
    <w:p w:rsidR="00185A85" w:rsidRDefault="00185A85" w:rsidP="00185A85">
      <w:pPr>
        <w:jc w:val="center"/>
        <w:rPr>
          <w:rFonts w:ascii="PT Astra Serif" w:hAnsi="PT Astra Serif"/>
          <w:sz w:val="28"/>
          <w:szCs w:val="28"/>
        </w:rPr>
      </w:pP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 данным годовой отчетности  задолженность составила: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 Кредиторская задолженность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01.01.2022 года составила  </w:t>
      </w:r>
      <w:r>
        <w:rPr>
          <w:rFonts w:ascii="PT Astra Serif" w:hAnsi="PT Astra Serif"/>
          <w:b/>
          <w:sz w:val="28"/>
          <w:szCs w:val="28"/>
        </w:rPr>
        <w:t>0,7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 xml:space="preserve">, 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01.01.2023 года составила  </w:t>
      </w:r>
      <w:r>
        <w:rPr>
          <w:rFonts w:ascii="PT Astra Serif" w:hAnsi="PT Astra Serif"/>
          <w:b/>
          <w:sz w:val="28"/>
          <w:szCs w:val="28"/>
        </w:rPr>
        <w:t>411,7 тыс. рублей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 Дебиторская задолженность  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01.01.2022 года  составила</w:t>
      </w:r>
      <w:r>
        <w:rPr>
          <w:rFonts w:ascii="PT Astra Serif" w:hAnsi="PT Astra Serif"/>
          <w:b/>
          <w:sz w:val="28"/>
          <w:szCs w:val="28"/>
        </w:rPr>
        <w:t xml:space="preserve"> 1,0 тыс. рублей,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01.01.2023 года задолженность отсутствует.</w:t>
      </w:r>
    </w:p>
    <w:p w:rsidR="00185A85" w:rsidRDefault="00185A85" w:rsidP="00185A85">
      <w:pPr>
        <w:spacing w:line="276" w:lineRule="auto"/>
        <w:ind w:left="360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2"/>
          <w:szCs w:val="32"/>
        </w:rPr>
        <w:t xml:space="preserve">  </w:t>
      </w:r>
      <w:r>
        <w:rPr>
          <w:rFonts w:ascii="PT Astra Serif" w:hAnsi="PT Astra Serif"/>
          <w:b/>
          <w:sz w:val="36"/>
          <w:szCs w:val="36"/>
        </w:rPr>
        <w:t xml:space="preserve">Анализ финансирования </w:t>
      </w:r>
      <w:proofErr w:type="gramStart"/>
      <w:r>
        <w:rPr>
          <w:rFonts w:ascii="PT Astra Serif" w:hAnsi="PT Astra Serif"/>
          <w:b/>
          <w:sz w:val="36"/>
          <w:szCs w:val="36"/>
        </w:rPr>
        <w:t>муниципальных</w:t>
      </w:r>
      <w:proofErr w:type="gramEnd"/>
    </w:p>
    <w:p w:rsidR="00185A85" w:rsidRDefault="00185A85" w:rsidP="00185A85">
      <w:pPr>
        <w:spacing w:line="276" w:lineRule="auto"/>
        <w:ind w:left="360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программ</w:t>
      </w:r>
      <w:r>
        <w:rPr>
          <w:rFonts w:ascii="PT Astra Serif" w:hAnsi="PT Astra Serif"/>
          <w:sz w:val="36"/>
          <w:szCs w:val="36"/>
        </w:rPr>
        <w:t>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Муниципальные 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185A85" w:rsidRDefault="00185A85" w:rsidP="00185A85">
      <w:pPr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 финансирование было запланировано </w:t>
      </w:r>
      <w:r>
        <w:rPr>
          <w:rFonts w:ascii="PT Astra Serif" w:hAnsi="PT Astra Serif"/>
          <w:b/>
          <w:sz w:val="28"/>
          <w:szCs w:val="28"/>
        </w:rPr>
        <w:t>6 348,4 тыс. рублей</w:t>
      </w:r>
      <w:r>
        <w:rPr>
          <w:rFonts w:ascii="PT Astra Serif" w:hAnsi="PT Astra Serif"/>
          <w:sz w:val="28"/>
          <w:szCs w:val="28"/>
        </w:rPr>
        <w:t>, исполнено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6 275,4 тыс. рублей</w:t>
      </w:r>
      <w:r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b/>
          <w:sz w:val="28"/>
          <w:szCs w:val="28"/>
        </w:rPr>
        <w:t xml:space="preserve">98,9%. </w:t>
      </w:r>
    </w:p>
    <w:p w:rsidR="00185A85" w:rsidRDefault="00185A85" w:rsidP="00185A85">
      <w:pPr>
        <w:rPr>
          <w:rFonts w:ascii="PT Astra Serif" w:hAnsi="PT Astra Serif"/>
          <w:sz w:val="28"/>
          <w:szCs w:val="28"/>
        </w:rPr>
      </w:pPr>
    </w:p>
    <w:p w:rsidR="00185A85" w:rsidRDefault="00185A85" w:rsidP="00185A85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Исполнение муниципальных программ Родничковского  муниципального образования за 2022 год </w:t>
      </w:r>
    </w:p>
    <w:tbl>
      <w:tblPr>
        <w:tblW w:w="10065" w:type="dxa"/>
        <w:tblInd w:w="-601" w:type="dxa"/>
        <w:tblLook w:val="04A0"/>
      </w:tblPr>
      <w:tblGrid>
        <w:gridCol w:w="4962"/>
        <w:gridCol w:w="1701"/>
        <w:gridCol w:w="1701"/>
        <w:gridCol w:w="1701"/>
      </w:tblGrid>
      <w:tr w:rsidR="00185A85" w:rsidTr="00185A85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85A85" w:rsidRDefault="00185A8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План</w:t>
            </w:r>
          </w:p>
          <w:p w:rsidR="00185A85" w:rsidRDefault="00185A8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</w:rPr>
              <w:t>( 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</w:rPr>
              <w:t>Исполнение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 xml:space="preserve">% </w:t>
            </w:r>
          </w:p>
          <w:p w:rsidR="00185A85" w:rsidRDefault="00185A85">
            <w:pPr>
              <w:jc w:val="center"/>
              <w:rPr>
                <w:rFonts w:ascii="PT Astra Serif" w:hAnsi="PT Astra Serif" w:cs="Arial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</w:rPr>
              <w:t>исполнения</w:t>
            </w:r>
          </w:p>
        </w:tc>
      </w:tr>
      <w:tr w:rsidR="00185A85" w:rsidTr="00185A85">
        <w:trPr>
          <w:trHeight w:val="7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85A85" w:rsidTr="00185A85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Муниципальная программа "Обеспечение первичных мер пожарной безопасности Родничковского муниципального образования на 2022-2024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85A85" w:rsidTr="00185A85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Муниципальная программа "Благоустройство и озеленение территорий Родничковского муниципального образования на 2022-2024годы"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85A85" w:rsidTr="00185A85">
        <w:trPr>
          <w:trHeight w:val="1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Муниципальная программа «Развитие субъектов малого и среднего предпринимательства на территории Родничковского муниципального образования на 2022-2024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85A85" w:rsidTr="00185A85">
        <w:trPr>
          <w:trHeight w:val="7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6 335,4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6 275,4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99,1</w:t>
            </w:r>
          </w:p>
        </w:tc>
      </w:tr>
      <w:tr w:rsidR="00185A85" w:rsidTr="00185A85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A85" w:rsidRDefault="00185A85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6 348,4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6 275,4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A85" w:rsidRDefault="00185A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98,9</w:t>
            </w:r>
          </w:p>
        </w:tc>
      </w:tr>
    </w:tbl>
    <w:p w:rsidR="00185A85" w:rsidRDefault="00185A85" w:rsidP="00185A85">
      <w:pPr>
        <w:spacing w:line="36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85A85" w:rsidRDefault="00185A85" w:rsidP="00185A85">
      <w:pPr>
        <w:spacing w:line="36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ВЫВОДЫ:</w:t>
      </w:r>
    </w:p>
    <w:p w:rsidR="00E7412C" w:rsidRDefault="00185A85" w:rsidP="00185A85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Анализ исполнения бюджета Родничковского муниципального образования Балашовского муниципального района за 2022 год, проведенный</w:t>
      </w:r>
      <w:proofErr w:type="gramStart"/>
      <w:r>
        <w:rPr>
          <w:rFonts w:ascii="PT Astra Serif" w:hAnsi="PT Astra Serif"/>
          <w:sz w:val="28"/>
          <w:szCs w:val="28"/>
        </w:rPr>
        <w:t xml:space="preserve">  К</w:t>
      </w:r>
      <w:proofErr w:type="gramEnd"/>
      <w:r>
        <w:rPr>
          <w:rFonts w:ascii="PT Astra Serif" w:hAnsi="PT Astra Serif"/>
          <w:sz w:val="28"/>
          <w:szCs w:val="28"/>
        </w:rPr>
        <w:t xml:space="preserve">онтрольно – счетной комиссией Балашовского муниципального района, показал, что основные </w:t>
      </w:r>
      <w:proofErr w:type="spellStart"/>
      <w:r>
        <w:rPr>
          <w:rFonts w:ascii="PT Astra Serif" w:hAnsi="PT Astra Serif"/>
          <w:sz w:val="28"/>
          <w:szCs w:val="28"/>
        </w:rPr>
        <w:t>параменты</w:t>
      </w:r>
      <w:proofErr w:type="spellEnd"/>
      <w:r>
        <w:rPr>
          <w:rFonts w:ascii="PT Astra Serif" w:hAnsi="PT Astra Serif"/>
          <w:sz w:val="28"/>
          <w:szCs w:val="28"/>
        </w:rPr>
        <w:t xml:space="preserve"> бюджета Родничковского МО выполнены.</w:t>
      </w: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126C37" w:rsidRDefault="00126C37" w:rsidP="00E7412C">
      <w:pPr>
        <w:jc w:val="right"/>
        <w:rPr>
          <w:b/>
          <w:sz w:val="28"/>
          <w:szCs w:val="28"/>
        </w:rPr>
      </w:pPr>
    </w:p>
    <w:p w:rsidR="00E7412C" w:rsidRDefault="00E7412C" w:rsidP="00E7412C">
      <w:pPr>
        <w:jc w:val="right"/>
        <w:rPr>
          <w:b/>
          <w:sz w:val="28"/>
          <w:szCs w:val="28"/>
        </w:rPr>
      </w:pPr>
    </w:p>
    <w:p w:rsidR="00185A85" w:rsidRDefault="00185A85" w:rsidP="00E7412C">
      <w:pPr>
        <w:jc w:val="right"/>
        <w:rPr>
          <w:b/>
          <w:sz w:val="28"/>
          <w:szCs w:val="28"/>
        </w:rPr>
      </w:pPr>
    </w:p>
    <w:p w:rsidR="00185A85" w:rsidRDefault="00185A85" w:rsidP="00E7412C">
      <w:pPr>
        <w:jc w:val="right"/>
        <w:rPr>
          <w:b/>
          <w:sz w:val="28"/>
          <w:szCs w:val="28"/>
        </w:rPr>
      </w:pPr>
    </w:p>
    <w:p w:rsidR="00185A85" w:rsidRDefault="00185A85" w:rsidP="00341A67">
      <w:pPr>
        <w:rPr>
          <w:b/>
          <w:sz w:val="28"/>
          <w:szCs w:val="28"/>
        </w:rPr>
      </w:pPr>
    </w:p>
    <w:p w:rsidR="00185A85" w:rsidRDefault="00185A85" w:rsidP="00E7412C">
      <w:pPr>
        <w:jc w:val="right"/>
        <w:rPr>
          <w:b/>
          <w:sz w:val="28"/>
          <w:szCs w:val="28"/>
        </w:rPr>
      </w:pP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Решению  Совета </w:t>
      </w: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Родничковского  МО </w:t>
      </w:r>
    </w:p>
    <w:p w:rsidR="00E7412C" w:rsidRDefault="00E7412C" w:rsidP="00E7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85A85">
        <w:rPr>
          <w:b/>
          <w:sz w:val="28"/>
          <w:szCs w:val="28"/>
        </w:rPr>
        <w:t xml:space="preserve">                           от 17.04.2023 г.  № 59-1</w:t>
      </w:r>
      <w:r>
        <w:rPr>
          <w:b/>
          <w:sz w:val="28"/>
          <w:szCs w:val="28"/>
        </w:rPr>
        <w:t xml:space="preserve">   </w:t>
      </w:r>
    </w:p>
    <w:p w:rsidR="00E7412C" w:rsidRDefault="00E7412C" w:rsidP="00E7412C">
      <w:pPr>
        <w:jc w:val="right"/>
      </w:pPr>
    </w:p>
    <w:p w:rsidR="00E7412C" w:rsidRDefault="00E7412C" w:rsidP="00E7412C"/>
    <w:p w:rsidR="00E7412C" w:rsidRDefault="00E7412C" w:rsidP="00E7412C"/>
    <w:p w:rsidR="00E7412C" w:rsidRDefault="00E7412C" w:rsidP="00E7412C"/>
    <w:p w:rsidR="00E7412C" w:rsidRDefault="00E7412C" w:rsidP="00E7412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7412C" w:rsidRDefault="00E7412C" w:rsidP="00E7412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 Родничковского муниципального образования, работников администрации Родничковского муниципального образования  и фактических затратах на</w:t>
      </w:r>
      <w:r w:rsidR="00185A85">
        <w:rPr>
          <w:sz w:val="28"/>
          <w:szCs w:val="28"/>
        </w:rPr>
        <w:t xml:space="preserve"> их денежное содержание</w:t>
      </w:r>
      <w:r w:rsidR="009D1185">
        <w:rPr>
          <w:sz w:val="28"/>
          <w:szCs w:val="28"/>
        </w:rPr>
        <w:t xml:space="preserve">                   </w:t>
      </w:r>
      <w:r w:rsidR="00185A85">
        <w:rPr>
          <w:sz w:val="28"/>
          <w:szCs w:val="28"/>
        </w:rPr>
        <w:t xml:space="preserve"> за  2022</w:t>
      </w:r>
      <w:r>
        <w:rPr>
          <w:sz w:val="28"/>
          <w:szCs w:val="28"/>
        </w:rPr>
        <w:t xml:space="preserve"> года</w:t>
      </w:r>
    </w:p>
    <w:p w:rsidR="00E7412C" w:rsidRDefault="00E7412C" w:rsidP="00E741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E7412C" w:rsidTr="00E741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( человек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( тыс. руб.)</w:t>
            </w:r>
          </w:p>
        </w:tc>
      </w:tr>
      <w:tr w:rsidR="00E7412C" w:rsidTr="00E741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126C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A67">
              <w:rPr>
                <w:sz w:val="28"/>
                <w:szCs w:val="28"/>
              </w:rPr>
              <w:t xml:space="preserve"> 470,5</w:t>
            </w:r>
          </w:p>
        </w:tc>
      </w:tr>
      <w:tr w:rsidR="00E7412C" w:rsidTr="00E741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E7412C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126C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12C" w:rsidRDefault="00341A6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591,4</w:t>
            </w:r>
          </w:p>
        </w:tc>
      </w:tr>
    </w:tbl>
    <w:p w:rsidR="00E7412C" w:rsidRDefault="00E7412C" w:rsidP="00E7412C">
      <w:pPr>
        <w:rPr>
          <w:rFonts w:eastAsiaTheme="minorEastAsia"/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rPr>
          <w:sz w:val="28"/>
          <w:szCs w:val="28"/>
        </w:rPr>
      </w:pPr>
    </w:p>
    <w:p w:rsidR="00E7412C" w:rsidRDefault="00E7412C" w:rsidP="00E7412C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Родничковского </w:t>
      </w:r>
    </w:p>
    <w:p w:rsidR="00E7412C" w:rsidRDefault="00E7412C" w:rsidP="00E7412C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                                    С.А. Родионов</w:t>
      </w:r>
    </w:p>
    <w:p w:rsidR="00E7412C" w:rsidRDefault="00E7412C" w:rsidP="00E7412C">
      <w:pPr>
        <w:spacing w:line="0" w:lineRule="atLeast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E7412C" w:rsidRDefault="00E7412C" w:rsidP="00E7412C">
      <w:pPr>
        <w:spacing w:line="360" w:lineRule="auto"/>
        <w:jc w:val="center"/>
        <w:rPr>
          <w:sz w:val="28"/>
          <w:szCs w:val="28"/>
        </w:rPr>
      </w:pPr>
    </w:p>
    <w:p w:rsidR="001E79A6" w:rsidRPr="00D35F03" w:rsidRDefault="001E79A6" w:rsidP="00835387">
      <w:pPr>
        <w:rPr>
          <w:b/>
          <w:sz w:val="28"/>
          <w:szCs w:val="28"/>
        </w:rPr>
      </w:pPr>
    </w:p>
    <w:sectPr w:rsidR="001E79A6" w:rsidRPr="00D35F03" w:rsidSect="00E7412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4B"/>
    <w:rsid w:val="00010C9F"/>
    <w:rsid w:val="00052DC9"/>
    <w:rsid w:val="00061199"/>
    <w:rsid w:val="00067055"/>
    <w:rsid w:val="00067C6A"/>
    <w:rsid w:val="00071F20"/>
    <w:rsid w:val="000961DC"/>
    <w:rsid w:val="000B2A94"/>
    <w:rsid w:val="000B7A4A"/>
    <w:rsid w:val="000E7C51"/>
    <w:rsid w:val="000F2E48"/>
    <w:rsid w:val="0011093A"/>
    <w:rsid w:val="00123FA5"/>
    <w:rsid w:val="00126C37"/>
    <w:rsid w:val="001278C8"/>
    <w:rsid w:val="001330A0"/>
    <w:rsid w:val="00153C8B"/>
    <w:rsid w:val="00175459"/>
    <w:rsid w:val="00185A85"/>
    <w:rsid w:val="001D4C90"/>
    <w:rsid w:val="001E79A6"/>
    <w:rsid w:val="00203C4B"/>
    <w:rsid w:val="00243024"/>
    <w:rsid w:val="002525E0"/>
    <w:rsid w:val="0026640D"/>
    <w:rsid w:val="002A4B59"/>
    <w:rsid w:val="0031113B"/>
    <w:rsid w:val="0031265D"/>
    <w:rsid w:val="00316BF5"/>
    <w:rsid w:val="003314E1"/>
    <w:rsid w:val="003378D1"/>
    <w:rsid w:val="00341A67"/>
    <w:rsid w:val="00356A2B"/>
    <w:rsid w:val="00377E7B"/>
    <w:rsid w:val="003855E8"/>
    <w:rsid w:val="003E3626"/>
    <w:rsid w:val="003F7478"/>
    <w:rsid w:val="004002AB"/>
    <w:rsid w:val="00423B0C"/>
    <w:rsid w:val="00437B55"/>
    <w:rsid w:val="00442FFD"/>
    <w:rsid w:val="00471D81"/>
    <w:rsid w:val="00472AC0"/>
    <w:rsid w:val="00475582"/>
    <w:rsid w:val="004A3659"/>
    <w:rsid w:val="00502E9C"/>
    <w:rsid w:val="0052442E"/>
    <w:rsid w:val="00535CF8"/>
    <w:rsid w:val="00545F45"/>
    <w:rsid w:val="0059771E"/>
    <w:rsid w:val="005C32DD"/>
    <w:rsid w:val="005E1395"/>
    <w:rsid w:val="00602687"/>
    <w:rsid w:val="00606315"/>
    <w:rsid w:val="00632E98"/>
    <w:rsid w:val="00654FED"/>
    <w:rsid w:val="006A08ED"/>
    <w:rsid w:val="006B13B2"/>
    <w:rsid w:val="006B647E"/>
    <w:rsid w:val="006D2C99"/>
    <w:rsid w:val="006F4702"/>
    <w:rsid w:val="00754C06"/>
    <w:rsid w:val="00764072"/>
    <w:rsid w:val="00777B24"/>
    <w:rsid w:val="00783DEF"/>
    <w:rsid w:val="0079308A"/>
    <w:rsid w:val="007A1ED7"/>
    <w:rsid w:val="007B77EF"/>
    <w:rsid w:val="007E0402"/>
    <w:rsid w:val="007E5D56"/>
    <w:rsid w:val="00804CFE"/>
    <w:rsid w:val="00806220"/>
    <w:rsid w:val="00835387"/>
    <w:rsid w:val="0085117E"/>
    <w:rsid w:val="00851A5A"/>
    <w:rsid w:val="008E036C"/>
    <w:rsid w:val="00924A53"/>
    <w:rsid w:val="00970C4D"/>
    <w:rsid w:val="009755A4"/>
    <w:rsid w:val="00990265"/>
    <w:rsid w:val="009B4BBE"/>
    <w:rsid w:val="009D1185"/>
    <w:rsid w:val="00A3390D"/>
    <w:rsid w:val="00A51B9D"/>
    <w:rsid w:val="00A90D50"/>
    <w:rsid w:val="00A95A9C"/>
    <w:rsid w:val="00AA672F"/>
    <w:rsid w:val="00AF42B4"/>
    <w:rsid w:val="00B50A68"/>
    <w:rsid w:val="00B6182C"/>
    <w:rsid w:val="00B70F82"/>
    <w:rsid w:val="00BA08EF"/>
    <w:rsid w:val="00C16966"/>
    <w:rsid w:val="00C40FBF"/>
    <w:rsid w:val="00C60FF2"/>
    <w:rsid w:val="00C753A4"/>
    <w:rsid w:val="00C753D1"/>
    <w:rsid w:val="00CC1466"/>
    <w:rsid w:val="00CD57C3"/>
    <w:rsid w:val="00CE0763"/>
    <w:rsid w:val="00D13104"/>
    <w:rsid w:val="00D151CD"/>
    <w:rsid w:val="00D35F03"/>
    <w:rsid w:val="00D37D35"/>
    <w:rsid w:val="00D4244C"/>
    <w:rsid w:val="00DB468E"/>
    <w:rsid w:val="00DD011D"/>
    <w:rsid w:val="00DD6F7C"/>
    <w:rsid w:val="00E04885"/>
    <w:rsid w:val="00E269BE"/>
    <w:rsid w:val="00E31A96"/>
    <w:rsid w:val="00E54F61"/>
    <w:rsid w:val="00E656C7"/>
    <w:rsid w:val="00E7412C"/>
    <w:rsid w:val="00E91994"/>
    <w:rsid w:val="00EC6A82"/>
    <w:rsid w:val="00ED68FE"/>
    <w:rsid w:val="00EF3C5A"/>
    <w:rsid w:val="00F03F12"/>
    <w:rsid w:val="00F16EB8"/>
    <w:rsid w:val="00F21CDE"/>
    <w:rsid w:val="00F26978"/>
    <w:rsid w:val="00F32696"/>
    <w:rsid w:val="00F5355A"/>
    <w:rsid w:val="00F630A2"/>
    <w:rsid w:val="00FB68DC"/>
    <w:rsid w:val="00FE1665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03C4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27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11D"/>
    <w:rPr>
      <w:rFonts w:ascii="Times New Roman" w:hAnsi="Times New Roman" w:cs="Times New Roman"/>
      <w:sz w:val="2"/>
    </w:rPr>
  </w:style>
  <w:style w:type="paragraph" w:styleId="a7">
    <w:name w:val="No Spacing"/>
    <w:uiPriority w:val="1"/>
    <w:qFormat/>
    <w:rsid w:val="00777B2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2023-04-17T11:27:00Z</cp:lastPrinted>
  <dcterms:created xsi:type="dcterms:W3CDTF">2020-04-21T13:54:00Z</dcterms:created>
  <dcterms:modified xsi:type="dcterms:W3CDTF">2023-04-17T11:40:00Z</dcterms:modified>
</cp:coreProperties>
</file>